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5A" w:rsidRDefault="00C0445A" w:rsidP="00F5628A">
      <w:pPr>
        <w:rPr>
          <w:rFonts w:asciiTheme="minorHAnsi" w:hAnsiTheme="minorHAnsi" w:cstheme="minorHAnsi"/>
          <w:b/>
          <w:szCs w:val="24"/>
          <w:lang w:val="es-CR"/>
        </w:rPr>
      </w:pPr>
      <w:r>
        <w:rPr>
          <w:rFonts w:asciiTheme="minorHAnsi" w:hAnsiTheme="minorHAnsi" w:cstheme="minorHAnsi"/>
          <w:szCs w:val="24"/>
          <w:lang w:val="es-ES_tradnl"/>
        </w:rPr>
        <w:t xml:space="preserve"> </w:t>
      </w:r>
    </w:p>
    <w:p w:rsidR="00E249E8" w:rsidRDefault="00E249E8" w:rsidP="00F5628A">
      <w:pPr>
        <w:rPr>
          <w:rFonts w:asciiTheme="minorHAnsi" w:hAnsiTheme="minorHAnsi" w:cstheme="minorHAnsi"/>
          <w:b/>
          <w:szCs w:val="24"/>
          <w:lang w:val="es-CR"/>
        </w:rPr>
      </w:pPr>
    </w:p>
    <w:p w:rsidR="00F5628A" w:rsidRPr="00F5628A" w:rsidRDefault="00F5628A" w:rsidP="00F5628A">
      <w:pPr>
        <w:rPr>
          <w:rFonts w:asciiTheme="minorHAnsi" w:hAnsiTheme="minorHAnsi" w:cstheme="minorHAnsi"/>
          <w:szCs w:val="24"/>
          <w:lang w:val="es-ES_tradnl"/>
        </w:rPr>
      </w:pPr>
      <w:r w:rsidRPr="00F5628A">
        <w:rPr>
          <w:rFonts w:asciiTheme="minorHAnsi" w:hAnsiTheme="minorHAnsi" w:cstheme="minorHAnsi"/>
          <w:b/>
          <w:szCs w:val="24"/>
          <w:lang w:val="es-CR"/>
        </w:rPr>
        <w:t>Temario y cronograma del curso</w:t>
      </w:r>
    </w:p>
    <w:p w:rsidR="00F5628A" w:rsidRPr="00F5628A" w:rsidRDefault="00F5628A" w:rsidP="00F5628A">
      <w:pPr>
        <w:ind w:left="720"/>
        <w:rPr>
          <w:rFonts w:asciiTheme="minorHAnsi" w:hAnsiTheme="minorHAnsi" w:cstheme="minorHAnsi"/>
          <w:b/>
          <w:szCs w:val="24"/>
          <w:lang w:val="es-CR"/>
        </w:rPr>
      </w:pPr>
    </w:p>
    <w:tbl>
      <w:tblPr>
        <w:tblpPr w:leftFromText="141" w:rightFromText="141" w:vertAnchor="text" w:horzAnchor="margin" w:tblpXSpec="center" w:tblpY="17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418"/>
        <w:gridCol w:w="1100"/>
      </w:tblGrid>
      <w:tr w:rsidR="000D3B3A" w:rsidTr="00F47320">
        <w:tc>
          <w:tcPr>
            <w:tcW w:w="8789" w:type="dxa"/>
          </w:tcPr>
          <w:p w:rsidR="000D3B3A" w:rsidRDefault="000D3B3A" w:rsidP="00F47320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Contenidos / Temas</w:t>
            </w:r>
          </w:p>
        </w:tc>
        <w:tc>
          <w:tcPr>
            <w:tcW w:w="1418" w:type="dxa"/>
          </w:tcPr>
          <w:p w:rsidR="000D3B3A" w:rsidRDefault="000D3B3A" w:rsidP="00F47320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Sesión</w:t>
            </w:r>
          </w:p>
        </w:tc>
        <w:tc>
          <w:tcPr>
            <w:tcW w:w="1100" w:type="dxa"/>
          </w:tcPr>
          <w:p w:rsidR="000D3B3A" w:rsidRDefault="000D3B3A" w:rsidP="00F47320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Grupo</w:t>
            </w:r>
          </w:p>
        </w:tc>
      </w:tr>
      <w:tr w:rsidR="000D3B3A" w:rsidTr="00F47320">
        <w:tc>
          <w:tcPr>
            <w:tcW w:w="8789" w:type="dxa"/>
          </w:tcPr>
          <w:p w:rsidR="000D3B3A" w:rsidRDefault="006604B9" w:rsidP="00F47320">
            <w:pPr>
              <w:pStyle w:val="Textoindependiente"/>
            </w:pPr>
            <w:r>
              <w:t xml:space="preserve">Bienvenida y presentación del profesor y el curso, análisis del </w:t>
            </w:r>
            <w:r w:rsidR="000D3B3A">
              <w:t>programa del curso, es</w:t>
            </w:r>
            <w:r>
              <w:t>trategia del libro de texto</w:t>
            </w:r>
            <w:r w:rsidR="000D3B3A">
              <w:t xml:space="preserve"> y formación de grupos</w:t>
            </w:r>
            <w:r>
              <w:t xml:space="preserve"> de trabajo</w:t>
            </w:r>
            <w:r w:rsidR="000D3B3A">
              <w:t>.</w:t>
            </w:r>
          </w:p>
          <w:p w:rsidR="000D3B3A" w:rsidRDefault="000D3B3A" w:rsidP="000D3B3A">
            <w:pPr>
              <w:pStyle w:val="Textoindependiente"/>
              <w:widowControl/>
              <w:numPr>
                <w:ilvl w:val="0"/>
                <w:numId w:val="18"/>
              </w:numPr>
            </w:pPr>
            <w:r>
              <w:t xml:space="preserve">El rol de la IM en la toma de decisiones gerenciales </w:t>
            </w:r>
          </w:p>
          <w:p w:rsidR="000D3B3A" w:rsidRPr="000E74AD" w:rsidRDefault="000D3B3A" w:rsidP="000D3B3A">
            <w:pPr>
              <w:pStyle w:val="Textoindependiente"/>
              <w:widowControl/>
              <w:numPr>
                <w:ilvl w:val="0"/>
                <w:numId w:val="18"/>
              </w:numPr>
            </w:pPr>
            <w:r>
              <w:t xml:space="preserve">La industria de la IM y ética en la investigación </w:t>
            </w:r>
          </w:p>
        </w:tc>
        <w:tc>
          <w:tcPr>
            <w:tcW w:w="1418" w:type="dxa"/>
          </w:tcPr>
          <w:p w:rsidR="000D3B3A" w:rsidRDefault="00E249E8" w:rsidP="00542555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42555">
              <w:rPr>
                <w:bCs/>
              </w:rPr>
              <w:t>2</w:t>
            </w:r>
            <w:r w:rsidR="000D3B3A">
              <w:rPr>
                <w:bCs/>
              </w:rPr>
              <w:t xml:space="preserve"> marzo</w:t>
            </w:r>
          </w:p>
        </w:tc>
        <w:tc>
          <w:tcPr>
            <w:tcW w:w="1100" w:type="dxa"/>
          </w:tcPr>
          <w:p w:rsidR="000D3B3A" w:rsidRDefault="000D3B3A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Prof.</w:t>
            </w:r>
          </w:p>
        </w:tc>
      </w:tr>
      <w:tr w:rsidR="000D3B3A" w:rsidTr="00F47320">
        <w:tc>
          <w:tcPr>
            <w:tcW w:w="8789" w:type="dxa"/>
          </w:tcPr>
          <w:p w:rsidR="000D3B3A" w:rsidRDefault="000D3B3A" w:rsidP="000D3B3A">
            <w:pPr>
              <w:pStyle w:val="Textoindependiente"/>
              <w:widowControl/>
              <w:numPr>
                <w:ilvl w:val="0"/>
                <w:numId w:val="18"/>
              </w:numPr>
            </w:pPr>
            <w:r>
              <w:t xml:space="preserve">Definición del problema, investigación exploratoria y el proceso de IM </w:t>
            </w:r>
          </w:p>
        </w:tc>
        <w:tc>
          <w:tcPr>
            <w:tcW w:w="1418" w:type="dxa"/>
          </w:tcPr>
          <w:p w:rsidR="000D3B3A" w:rsidRDefault="00542555" w:rsidP="000D3B3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783BF2">
              <w:rPr>
                <w:bCs/>
              </w:rPr>
              <w:t xml:space="preserve"> </w:t>
            </w:r>
            <w:r w:rsidR="000D3B3A">
              <w:rPr>
                <w:bCs/>
              </w:rPr>
              <w:t>marzo</w:t>
            </w:r>
          </w:p>
        </w:tc>
        <w:tc>
          <w:tcPr>
            <w:tcW w:w="1100" w:type="dxa"/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Prof.</w:t>
            </w:r>
          </w:p>
        </w:tc>
      </w:tr>
      <w:tr w:rsidR="000D3B3A" w:rsidTr="00F47320">
        <w:tc>
          <w:tcPr>
            <w:tcW w:w="8789" w:type="dxa"/>
          </w:tcPr>
          <w:p w:rsidR="000D3B3A" w:rsidRDefault="000D3B3A" w:rsidP="000D3B3A">
            <w:pPr>
              <w:pStyle w:val="Textoindependiente"/>
              <w:widowControl/>
              <w:numPr>
                <w:ilvl w:val="0"/>
                <w:numId w:val="18"/>
              </w:numPr>
            </w:pPr>
            <w:r>
              <w:t xml:space="preserve">Datos secundarios y bases de datos </w:t>
            </w:r>
          </w:p>
        </w:tc>
        <w:tc>
          <w:tcPr>
            <w:tcW w:w="1418" w:type="dxa"/>
          </w:tcPr>
          <w:p w:rsidR="000D3B3A" w:rsidRDefault="00542555" w:rsidP="00783BF2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783BF2">
              <w:rPr>
                <w:bCs/>
              </w:rPr>
              <w:t xml:space="preserve"> marzo</w:t>
            </w:r>
          </w:p>
        </w:tc>
        <w:tc>
          <w:tcPr>
            <w:tcW w:w="1100" w:type="dxa"/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</w:tr>
      <w:tr w:rsidR="000D3B3A" w:rsidTr="00F47320">
        <w:tc>
          <w:tcPr>
            <w:tcW w:w="8789" w:type="dxa"/>
          </w:tcPr>
          <w:p w:rsidR="000D3B3A" w:rsidRPr="00E75F20" w:rsidRDefault="000D3B3A" w:rsidP="000D3B3A">
            <w:pPr>
              <w:pStyle w:val="Textoindependiente"/>
              <w:widowControl/>
              <w:numPr>
                <w:ilvl w:val="0"/>
                <w:numId w:val="18"/>
              </w:numPr>
            </w:pPr>
            <w:r>
              <w:t xml:space="preserve">Investigación cualitativa </w:t>
            </w:r>
          </w:p>
        </w:tc>
        <w:tc>
          <w:tcPr>
            <w:tcW w:w="1418" w:type="dxa"/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</w:t>
            </w:r>
            <w:r w:rsidR="00783BF2">
              <w:rPr>
                <w:bCs/>
              </w:rPr>
              <w:t>0</w:t>
            </w:r>
            <w:r>
              <w:rPr>
                <w:bCs/>
              </w:rPr>
              <w:t>9</w:t>
            </w:r>
            <w:r w:rsidR="000D3B3A">
              <w:rPr>
                <w:bCs/>
              </w:rPr>
              <w:t xml:space="preserve"> abril</w:t>
            </w:r>
          </w:p>
        </w:tc>
        <w:tc>
          <w:tcPr>
            <w:tcW w:w="1100" w:type="dxa"/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</w:tr>
      <w:tr w:rsidR="000D3B3A" w:rsidTr="006604B9">
        <w:tc>
          <w:tcPr>
            <w:tcW w:w="8789" w:type="dxa"/>
            <w:tcBorders>
              <w:bottom w:val="nil"/>
            </w:tcBorders>
          </w:tcPr>
          <w:p w:rsidR="000D3B3A" w:rsidRDefault="000D3B3A" w:rsidP="000D3B3A">
            <w:pPr>
              <w:pStyle w:val="Textoindependiente"/>
              <w:widowControl/>
              <w:numPr>
                <w:ilvl w:val="0"/>
                <w:numId w:val="18"/>
              </w:numPr>
            </w:pPr>
            <w:r>
              <w:t xml:space="preserve">Investigación tradicional por encuestas </w:t>
            </w:r>
          </w:p>
        </w:tc>
        <w:tc>
          <w:tcPr>
            <w:tcW w:w="1418" w:type="dxa"/>
            <w:tcBorders>
              <w:bottom w:val="nil"/>
            </w:tcBorders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16</w:t>
            </w:r>
            <w:r w:rsidR="000D3B3A">
              <w:rPr>
                <w:bCs/>
              </w:rPr>
              <w:t xml:space="preserve"> abril</w:t>
            </w:r>
          </w:p>
        </w:tc>
        <w:tc>
          <w:tcPr>
            <w:tcW w:w="1100" w:type="dxa"/>
            <w:tcBorders>
              <w:bottom w:val="nil"/>
            </w:tcBorders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0D3B3A" w:rsidTr="006604B9">
        <w:tc>
          <w:tcPr>
            <w:tcW w:w="8789" w:type="dxa"/>
            <w:tcBorders>
              <w:top w:val="nil"/>
            </w:tcBorders>
          </w:tcPr>
          <w:p w:rsidR="000D3B3A" w:rsidRPr="00231D74" w:rsidRDefault="000D3B3A" w:rsidP="000D3B3A">
            <w:pPr>
              <w:pStyle w:val="Textoindependiente"/>
              <w:widowControl/>
              <w:numPr>
                <w:ilvl w:val="0"/>
                <w:numId w:val="18"/>
              </w:numPr>
            </w:pPr>
            <w:r>
              <w:t xml:space="preserve">Investigación de mercados en línea </w:t>
            </w:r>
            <w:r w:rsidR="006604B9">
              <w:t>(opcional)</w:t>
            </w:r>
          </w:p>
        </w:tc>
        <w:tc>
          <w:tcPr>
            <w:tcW w:w="1418" w:type="dxa"/>
            <w:tcBorders>
              <w:top w:val="nil"/>
            </w:tcBorders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00" w:type="dxa"/>
            <w:tcBorders>
              <w:top w:val="nil"/>
            </w:tcBorders>
          </w:tcPr>
          <w:p w:rsidR="000D3B3A" w:rsidRDefault="000D3B3A" w:rsidP="00F47320">
            <w:pPr>
              <w:pStyle w:val="Textoindependiente"/>
              <w:jc w:val="center"/>
              <w:rPr>
                <w:bCs/>
              </w:rPr>
            </w:pPr>
          </w:p>
        </w:tc>
      </w:tr>
      <w:tr w:rsidR="000D3B3A" w:rsidTr="00BC5A94">
        <w:tc>
          <w:tcPr>
            <w:tcW w:w="8789" w:type="dxa"/>
            <w:tcBorders>
              <w:bottom w:val="nil"/>
            </w:tcBorders>
          </w:tcPr>
          <w:p w:rsidR="000D3B3A" w:rsidRDefault="006604B9" w:rsidP="000D3B3A">
            <w:pPr>
              <w:pStyle w:val="Textoindependiente"/>
              <w:widowControl/>
              <w:numPr>
                <w:ilvl w:val="0"/>
                <w:numId w:val="18"/>
              </w:numPr>
            </w:pPr>
            <w:r>
              <w:t xml:space="preserve">Recopilación de datos primarios: </w:t>
            </w:r>
            <w:r w:rsidR="000D3B3A">
              <w:t xml:space="preserve">La Observación </w:t>
            </w:r>
          </w:p>
          <w:p w:rsidR="00BC5A94" w:rsidRPr="00231D74" w:rsidRDefault="00BC5A94" w:rsidP="00BC5A94">
            <w:pPr>
              <w:pStyle w:val="Textoindependiente"/>
              <w:widowControl/>
              <w:ind w:left="360"/>
            </w:pPr>
            <w:r>
              <w:t xml:space="preserve">           Estudio de cliente incógnito (</w:t>
            </w:r>
            <w:proofErr w:type="spellStart"/>
            <w:r>
              <w:t>mistery</w:t>
            </w:r>
            <w:proofErr w:type="spellEnd"/>
            <w:r>
              <w:t xml:space="preserve"> </w:t>
            </w:r>
            <w:proofErr w:type="spellStart"/>
            <w:r>
              <w:t>shopper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23</w:t>
            </w:r>
            <w:r w:rsidR="000D3B3A">
              <w:rPr>
                <w:bCs/>
              </w:rPr>
              <w:t xml:space="preserve"> </w:t>
            </w:r>
            <w:r>
              <w:rPr>
                <w:bCs/>
              </w:rPr>
              <w:t>abril</w:t>
            </w:r>
          </w:p>
        </w:tc>
        <w:tc>
          <w:tcPr>
            <w:tcW w:w="1100" w:type="dxa"/>
            <w:tcBorders>
              <w:bottom w:val="nil"/>
            </w:tcBorders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</w:tr>
      <w:tr w:rsidR="000D3B3A" w:rsidTr="00F47320">
        <w:tc>
          <w:tcPr>
            <w:tcW w:w="8789" w:type="dxa"/>
          </w:tcPr>
          <w:p w:rsidR="000D3B3A" w:rsidRDefault="000D3B3A" w:rsidP="00BC5A94">
            <w:pPr>
              <w:pStyle w:val="Textoindependiente"/>
              <w:widowControl/>
              <w:numPr>
                <w:ilvl w:val="0"/>
                <w:numId w:val="26"/>
              </w:numPr>
            </w:pPr>
            <w:r>
              <w:t>El concepto de medición</w:t>
            </w:r>
          </w:p>
          <w:p w:rsidR="000D3B3A" w:rsidRPr="00074B57" w:rsidRDefault="000D3B3A" w:rsidP="00BC5A94">
            <w:pPr>
              <w:pStyle w:val="Textoindependiente"/>
              <w:widowControl/>
              <w:numPr>
                <w:ilvl w:val="0"/>
                <w:numId w:val="26"/>
              </w:numPr>
            </w:pPr>
            <w:r>
              <w:t xml:space="preserve">Uso de escalas de medición </w:t>
            </w:r>
          </w:p>
        </w:tc>
        <w:tc>
          <w:tcPr>
            <w:tcW w:w="1418" w:type="dxa"/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30 abril</w:t>
            </w:r>
          </w:p>
        </w:tc>
        <w:tc>
          <w:tcPr>
            <w:tcW w:w="1100" w:type="dxa"/>
          </w:tcPr>
          <w:p w:rsidR="000D3B3A" w:rsidRDefault="000D3B3A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0D3B3A" w:rsidRDefault="000D3B3A" w:rsidP="00F47320">
            <w:pPr>
              <w:pStyle w:val="Textoindependiente"/>
              <w:jc w:val="center"/>
              <w:rPr>
                <w:bCs/>
              </w:rPr>
            </w:pPr>
          </w:p>
        </w:tc>
      </w:tr>
      <w:tr w:rsidR="000D3B3A" w:rsidTr="00F47320">
        <w:tc>
          <w:tcPr>
            <w:tcW w:w="8789" w:type="dxa"/>
          </w:tcPr>
          <w:p w:rsidR="000D3B3A" w:rsidRPr="000E74AD" w:rsidRDefault="000D3B3A" w:rsidP="00BC5A94">
            <w:pPr>
              <w:pStyle w:val="Textoindependiente"/>
              <w:widowControl/>
              <w:numPr>
                <w:ilvl w:val="0"/>
                <w:numId w:val="26"/>
              </w:numPr>
            </w:pPr>
            <w:r>
              <w:t>Diseño del cuestionario</w:t>
            </w:r>
          </w:p>
        </w:tc>
        <w:tc>
          <w:tcPr>
            <w:tcW w:w="1418" w:type="dxa"/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07</w:t>
            </w:r>
            <w:r w:rsidR="000D3B3A">
              <w:rPr>
                <w:bCs/>
              </w:rPr>
              <w:t xml:space="preserve"> mayo</w:t>
            </w:r>
          </w:p>
        </w:tc>
        <w:tc>
          <w:tcPr>
            <w:tcW w:w="1100" w:type="dxa"/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</w:tr>
      <w:tr w:rsidR="000D3B3A" w:rsidTr="00F47320">
        <w:tc>
          <w:tcPr>
            <w:tcW w:w="8789" w:type="dxa"/>
          </w:tcPr>
          <w:p w:rsidR="000D3B3A" w:rsidRDefault="000D3B3A" w:rsidP="00BC5A94">
            <w:pPr>
              <w:pStyle w:val="Textoindependiente"/>
              <w:widowControl/>
              <w:numPr>
                <w:ilvl w:val="0"/>
                <w:numId w:val="26"/>
              </w:numPr>
            </w:pPr>
            <w:r>
              <w:t>Aspectos básicos de muestreo</w:t>
            </w:r>
          </w:p>
          <w:p w:rsidR="000D3B3A" w:rsidRDefault="000D3B3A" w:rsidP="00BC5A94">
            <w:pPr>
              <w:pStyle w:val="Textoindependiente"/>
              <w:widowControl/>
              <w:numPr>
                <w:ilvl w:val="0"/>
                <w:numId w:val="26"/>
              </w:numPr>
            </w:pPr>
            <w:r w:rsidRPr="000E74AD">
              <w:t>Determinación del tamaño de muestra (opcional)</w:t>
            </w:r>
            <w:r>
              <w:t xml:space="preserve">   </w:t>
            </w:r>
          </w:p>
        </w:tc>
        <w:tc>
          <w:tcPr>
            <w:tcW w:w="1418" w:type="dxa"/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14 mayo</w:t>
            </w:r>
          </w:p>
        </w:tc>
        <w:tc>
          <w:tcPr>
            <w:tcW w:w="1100" w:type="dxa"/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0D3B3A" w:rsidTr="00F47320">
        <w:tc>
          <w:tcPr>
            <w:tcW w:w="8789" w:type="dxa"/>
          </w:tcPr>
          <w:p w:rsidR="000D3B3A" w:rsidRDefault="000D3B3A" w:rsidP="00F47320">
            <w:pPr>
              <w:pStyle w:val="Textoindependiente"/>
            </w:pPr>
            <w:r>
              <w:t>Cap. 15.  Procesamiento y análisis fundamental de datos</w:t>
            </w:r>
          </w:p>
        </w:tc>
        <w:tc>
          <w:tcPr>
            <w:tcW w:w="1418" w:type="dxa"/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21</w:t>
            </w:r>
            <w:r w:rsidR="00C24F91">
              <w:rPr>
                <w:bCs/>
              </w:rPr>
              <w:t xml:space="preserve"> </w:t>
            </w:r>
            <w:r>
              <w:rPr>
                <w:bCs/>
              </w:rPr>
              <w:t>mayo</w:t>
            </w:r>
          </w:p>
        </w:tc>
        <w:tc>
          <w:tcPr>
            <w:tcW w:w="1100" w:type="dxa"/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</w:tr>
      <w:tr w:rsidR="000D3B3A" w:rsidTr="00F47320">
        <w:tc>
          <w:tcPr>
            <w:tcW w:w="8789" w:type="dxa"/>
          </w:tcPr>
          <w:p w:rsidR="000D3B3A" w:rsidRDefault="000D3B3A" w:rsidP="00F47320">
            <w:r w:rsidRPr="00E80E40">
              <w:rPr>
                <w:rFonts w:ascii="Arial" w:hAnsi="Arial"/>
              </w:rPr>
              <w:t xml:space="preserve">Cap. </w:t>
            </w:r>
            <w:r>
              <w:rPr>
                <w:rFonts w:ascii="Arial" w:hAnsi="Arial"/>
              </w:rPr>
              <w:t>19</w:t>
            </w:r>
            <w:r w:rsidRPr="00E80E40"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 xml:space="preserve">Comunicación </w:t>
            </w:r>
            <w:r w:rsidR="00542555">
              <w:rPr>
                <w:rFonts w:ascii="Arial" w:hAnsi="Arial"/>
              </w:rPr>
              <w:t xml:space="preserve"> de </w:t>
            </w:r>
            <w:r>
              <w:rPr>
                <w:rFonts w:ascii="Arial" w:hAnsi="Arial"/>
              </w:rPr>
              <w:t>los resultados de la investigación</w:t>
            </w:r>
          </w:p>
        </w:tc>
        <w:tc>
          <w:tcPr>
            <w:tcW w:w="1418" w:type="dxa"/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28</w:t>
            </w:r>
            <w:r w:rsidR="00C24F91">
              <w:rPr>
                <w:bCs/>
              </w:rPr>
              <w:t xml:space="preserve"> </w:t>
            </w:r>
            <w:r>
              <w:rPr>
                <w:bCs/>
              </w:rPr>
              <w:t>mayo</w:t>
            </w:r>
          </w:p>
        </w:tc>
        <w:tc>
          <w:tcPr>
            <w:tcW w:w="1100" w:type="dxa"/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Prof.</w:t>
            </w:r>
          </w:p>
        </w:tc>
      </w:tr>
      <w:tr w:rsidR="000D3B3A" w:rsidTr="00F47320">
        <w:tc>
          <w:tcPr>
            <w:tcW w:w="8789" w:type="dxa"/>
          </w:tcPr>
          <w:p w:rsidR="000D3B3A" w:rsidRPr="00407E8A" w:rsidRDefault="00BC5A94" w:rsidP="00BC5A94">
            <w:pPr>
              <w:pStyle w:val="Textoindependiente"/>
            </w:pPr>
            <w:r>
              <w:t>Asesoría a proyectos</w:t>
            </w:r>
            <w:r>
              <w:t xml:space="preserve"> /</w:t>
            </w:r>
            <w:r w:rsidR="000D3B3A">
              <w:t>Trabajo de campo</w:t>
            </w:r>
          </w:p>
        </w:tc>
        <w:tc>
          <w:tcPr>
            <w:tcW w:w="1418" w:type="dxa"/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04</w:t>
            </w:r>
            <w:r w:rsidR="00C24F91">
              <w:rPr>
                <w:bCs/>
              </w:rPr>
              <w:t xml:space="preserve"> junio</w:t>
            </w:r>
          </w:p>
        </w:tc>
        <w:tc>
          <w:tcPr>
            <w:tcW w:w="1100" w:type="dxa"/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Prof.</w:t>
            </w:r>
          </w:p>
        </w:tc>
      </w:tr>
      <w:tr w:rsidR="000D3B3A" w:rsidTr="00F47320">
        <w:tc>
          <w:tcPr>
            <w:tcW w:w="8789" w:type="dxa"/>
          </w:tcPr>
          <w:p w:rsidR="000D3B3A" w:rsidRDefault="00BC5A94" w:rsidP="00BC5A94">
            <w:pPr>
              <w:pStyle w:val="Textoindependiente"/>
            </w:pPr>
            <w:r>
              <w:t>Asesoría a proyectos /Trabajo de campo</w:t>
            </w:r>
            <w:r>
              <w:t xml:space="preserve"> </w:t>
            </w:r>
          </w:p>
        </w:tc>
        <w:tc>
          <w:tcPr>
            <w:tcW w:w="1418" w:type="dxa"/>
          </w:tcPr>
          <w:p w:rsidR="000D3B3A" w:rsidRDefault="00542555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11</w:t>
            </w:r>
            <w:r w:rsidR="00C24F91">
              <w:rPr>
                <w:bCs/>
              </w:rPr>
              <w:t xml:space="preserve"> junio</w:t>
            </w:r>
          </w:p>
        </w:tc>
        <w:tc>
          <w:tcPr>
            <w:tcW w:w="1100" w:type="dxa"/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Prof.</w:t>
            </w:r>
          </w:p>
        </w:tc>
      </w:tr>
      <w:tr w:rsidR="00BC5A94" w:rsidTr="00F47320">
        <w:tc>
          <w:tcPr>
            <w:tcW w:w="8789" w:type="dxa"/>
          </w:tcPr>
          <w:p w:rsidR="00BC5A94" w:rsidRDefault="00BC5A94" w:rsidP="00F473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Presentación </w:t>
            </w:r>
            <w:r w:rsidRPr="00407E8A">
              <w:rPr>
                <w:rFonts w:ascii="Arial" w:hAnsi="Arial"/>
              </w:rPr>
              <w:t xml:space="preserve"> de Proyectos Finales</w:t>
            </w:r>
          </w:p>
        </w:tc>
        <w:tc>
          <w:tcPr>
            <w:tcW w:w="1418" w:type="dxa"/>
          </w:tcPr>
          <w:p w:rsidR="00BC5A94" w:rsidRDefault="00AA5BBE" w:rsidP="00542555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18 junio</w:t>
            </w:r>
          </w:p>
        </w:tc>
        <w:tc>
          <w:tcPr>
            <w:tcW w:w="1100" w:type="dxa"/>
          </w:tcPr>
          <w:p w:rsidR="00BC5A94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01 y 02</w:t>
            </w:r>
          </w:p>
        </w:tc>
      </w:tr>
      <w:tr w:rsidR="000D3B3A" w:rsidTr="00F47320">
        <w:tc>
          <w:tcPr>
            <w:tcW w:w="8789" w:type="dxa"/>
          </w:tcPr>
          <w:p w:rsidR="000D3B3A" w:rsidRDefault="00BC5A94" w:rsidP="00F473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Presentación </w:t>
            </w:r>
            <w:r w:rsidR="000D3B3A" w:rsidRPr="00407E8A">
              <w:rPr>
                <w:rFonts w:ascii="Arial" w:hAnsi="Arial"/>
              </w:rPr>
              <w:t xml:space="preserve"> de Proyectos Finales</w:t>
            </w:r>
          </w:p>
        </w:tc>
        <w:tc>
          <w:tcPr>
            <w:tcW w:w="1418" w:type="dxa"/>
          </w:tcPr>
          <w:p w:rsidR="000D3B3A" w:rsidRDefault="00AA5BBE" w:rsidP="00AA5BBE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 25 junio</w:t>
            </w:r>
          </w:p>
        </w:tc>
        <w:tc>
          <w:tcPr>
            <w:tcW w:w="1100" w:type="dxa"/>
          </w:tcPr>
          <w:p w:rsidR="000D3B3A" w:rsidRDefault="00AA5BBE" w:rsidP="00F47320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03 y 04</w:t>
            </w:r>
          </w:p>
        </w:tc>
      </w:tr>
    </w:tbl>
    <w:p w:rsidR="00F5628A" w:rsidRPr="00F5628A" w:rsidRDefault="00F5628A" w:rsidP="00F5628A">
      <w:pPr>
        <w:ind w:right="-852"/>
        <w:rPr>
          <w:rFonts w:asciiTheme="minorHAnsi" w:hAnsiTheme="minorHAnsi" w:cstheme="minorHAnsi"/>
          <w:szCs w:val="24"/>
          <w:lang w:val="es-ES_tradnl"/>
        </w:rPr>
      </w:pPr>
      <w:bookmarkStart w:id="0" w:name="_GoBack"/>
      <w:bookmarkEnd w:id="0"/>
    </w:p>
    <w:sectPr w:rsidR="00F5628A" w:rsidRPr="00F5628A" w:rsidSect="00A27196">
      <w:headerReference w:type="default" r:id="rId9"/>
      <w:footerReference w:type="default" r:id="rId10"/>
      <w:type w:val="continuous"/>
      <w:pgSz w:w="12242" w:h="15842" w:code="1"/>
      <w:pgMar w:top="1418" w:right="1701" w:bottom="1418" w:left="170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FA" w:rsidRDefault="006E4EFA" w:rsidP="00427F83">
      <w:r>
        <w:separator/>
      </w:r>
    </w:p>
  </w:endnote>
  <w:endnote w:type="continuationSeparator" w:id="0">
    <w:p w:rsidR="006E4EFA" w:rsidRDefault="006E4EFA" w:rsidP="0042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0C" w:rsidRDefault="005F4E0C" w:rsidP="005F4E0C">
    <w:pPr>
      <w:pStyle w:val="Piedepgina"/>
      <w:pBdr>
        <w:bottom w:val="single" w:sz="12" w:space="3" w:color="auto"/>
      </w:pBdr>
      <w:tabs>
        <w:tab w:val="left" w:pos="2996"/>
      </w:tabs>
      <w:ind w:right="360" w:firstLine="360"/>
      <w:jc w:val="center"/>
      <w:rPr>
        <w:rFonts w:ascii="Times New Roman" w:hAnsi="Times New Roman"/>
        <w:b/>
        <w:i/>
        <w:lang w:val="es-ES_tradnl"/>
      </w:rPr>
    </w:pPr>
  </w:p>
  <w:p w:rsidR="005F4E0C" w:rsidRDefault="005F4E0C" w:rsidP="005F4E0C">
    <w:pPr>
      <w:pStyle w:val="Piedepgina"/>
      <w:tabs>
        <w:tab w:val="left" w:pos="2996"/>
      </w:tabs>
      <w:jc w:val="center"/>
      <w:rPr>
        <w:rFonts w:ascii="Arial" w:hAnsi="Arial"/>
        <w:sz w:val="20"/>
        <w:lang w:val="pt-BR"/>
      </w:rPr>
    </w:pPr>
    <w:proofErr w:type="spellStart"/>
    <w:r>
      <w:rPr>
        <w:rFonts w:ascii="Arial" w:hAnsi="Arial"/>
        <w:sz w:val="20"/>
        <w:lang w:val="pt-BR"/>
      </w:rPr>
      <w:t>Teléfonos</w:t>
    </w:r>
    <w:proofErr w:type="spellEnd"/>
    <w:r>
      <w:rPr>
        <w:rFonts w:ascii="Arial" w:hAnsi="Arial"/>
        <w:sz w:val="20"/>
        <w:lang w:val="pt-BR"/>
      </w:rPr>
      <w:t>: 2511-9180 / 2511-</w:t>
    </w:r>
    <w:r w:rsidR="007F6F87">
      <w:rPr>
        <w:rFonts w:ascii="Arial" w:hAnsi="Arial"/>
        <w:sz w:val="20"/>
        <w:lang w:val="pt-BR"/>
      </w:rPr>
      <w:t>9188 Fax. 2511-9181</w:t>
    </w:r>
  </w:p>
  <w:p w:rsidR="005F4E0C" w:rsidRDefault="005F4E0C" w:rsidP="005F4E0C">
    <w:pPr>
      <w:pStyle w:val="Piedepgina"/>
      <w:tabs>
        <w:tab w:val="left" w:pos="2996"/>
      </w:tabs>
      <w:jc w:val="center"/>
      <w:rPr>
        <w:rFonts w:ascii="Arial" w:hAnsi="Arial"/>
        <w:sz w:val="20"/>
        <w:lang w:val="pt-BR"/>
      </w:rPr>
    </w:pPr>
    <w:proofErr w:type="spellStart"/>
    <w:r>
      <w:rPr>
        <w:rFonts w:ascii="Arial" w:hAnsi="Arial"/>
        <w:sz w:val="20"/>
        <w:lang w:val="pt-BR"/>
      </w:rPr>
      <w:t>Correo</w:t>
    </w:r>
    <w:proofErr w:type="spellEnd"/>
    <w:r>
      <w:rPr>
        <w:rFonts w:ascii="Arial" w:hAnsi="Arial"/>
        <w:sz w:val="20"/>
        <w:lang w:val="pt-BR"/>
      </w:rPr>
      <w:t xml:space="preserve"> Electrónico: </w:t>
    </w:r>
    <w:hyperlink r:id="rId1" w:history="1">
      <w:r>
        <w:rPr>
          <w:rStyle w:val="Hipervnculo"/>
          <w:rFonts w:ascii="Arial" w:hAnsi="Arial"/>
          <w:sz w:val="20"/>
          <w:lang w:val="pt-BR"/>
        </w:rPr>
        <w:t>negocios@ucr.ac.cr</w:t>
      </w:r>
    </w:hyperlink>
    <w:r>
      <w:rPr>
        <w:rFonts w:ascii="Arial" w:hAnsi="Arial"/>
        <w:sz w:val="20"/>
        <w:lang w:val="pt-BR"/>
      </w:rPr>
      <w:t xml:space="preserve">      Página Web: </w:t>
    </w:r>
    <w:hyperlink r:id="rId2" w:history="1">
      <w:r>
        <w:rPr>
          <w:rStyle w:val="Hipervnculo"/>
          <w:rFonts w:ascii="Arial" w:hAnsi="Arial"/>
          <w:sz w:val="20"/>
          <w:lang w:val="pt-BR"/>
        </w:rPr>
        <w:t>http://www.ean.ucr.ac.cr</w:t>
      </w:r>
    </w:hyperlink>
  </w:p>
  <w:p w:rsidR="00427F83" w:rsidRPr="005F4E0C" w:rsidRDefault="00427F83" w:rsidP="005F4E0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FA" w:rsidRDefault="006E4EFA" w:rsidP="00427F83">
      <w:r>
        <w:separator/>
      </w:r>
    </w:p>
  </w:footnote>
  <w:footnote w:type="continuationSeparator" w:id="0">
    <w:p w:rsidR="006E4EFA" w:rsidRDefault="006E4EFA" w:rsidP="0042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87" w:rsidRDefault="007F6F87" w:rsidP="007F6F87">
    <w:pPr>
      <w:pStyle w:val="Encabezado"/>
      <w:jc w:val="center"/>
      <w:rPr>
        <w:rFonts w:ascii="Times New Roman" w:hAnsi="Times New Roman" w:cs="Times New Roman"/>
        <w:bCs/>
        <w:sz w:val="32"/>
        <w:szCs w:val="32"/>
        <w:lang w:val="es-MX"/>
      </w:rPr>
    </w:pPr>
    <w:r w:rsidRPr="005C6377">
      <w:rPr>
        <w:noProof/>
        <w:lang w:val="es-CR" w:eastAsia="es-CR"/>
      </w:rPr>
      <w:drawing>
        <wp:anchor distT="0" distB="0" distL="114300" distR="114300" simplePos="0" relativeHeight="251666432" behindDoc="0" locked="0" layoutInCell="1" allowOverlap="1" wp14:anchorId="54B0A677" wp14:editId="17EF052A">
          <wp:simplePos x="0" y="0"/>
          <wp:positionH relativeFrom="column">
            <wp:posOffset>5168265</wp:posOffset>
          </wp:positionH>
          <wp:positionV relativeFrom="paragraph">
            <wp:posOffset>-307340</wp:posOffset>
          </wp:positionV>
          <wp:extent cx="971550" cy="1019175"/>
          <wp:effectExtent l="0" t="0" r="0" b="0"/>
          <wp:wrapSquare wrapText="bothSides"/>
          <wp:docPr id="1" name="Picture 1" descr="E:\ESCUELA ADMINISTRACIÓN  NEGOCIOS\EAN-UCR 2012\ACREDITACION\logo acreditació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06" name="Picture 1" descr="E:\ESCUELA ADMINISTRACIÓN  NEGOCIOS\EAN-UCR 2012\ACREDITACION\logo acreditació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noProof/>
        <w:sz w:val="32"/>
        <w:szCs w:val="32"/>
        <w:lang w:val="es-CR" w:eastAsia="es-CR"/>
      </w:rPr>
      <w:drawing>
        <wp:anchor distT="0" distB="0" distL="114300" distR="114300" simplePos="0" relativeHeight="251664384" behindDoc="0" locked="0" layoutInCell="1" allowOverlap="1" wp14:anchorId="47A5DF3E" wp14:editId="41723633">
          <wp:simplePos x="0" y="0"/>
          <wp:positionH relativeFrom="column">
            <wp:posOffset>-356235</wp:posOffset>
          </wp:positionH>
          <wp:positionV relativeFrom="paragraph">
            <wp:posOffset>-192405</wp:posOffset>
          </wp:positionV>
          <wp:extent cx="790575" cy="828675"/>
          <wp:effectExtent l="19050" t="0" r="9525" b="0"/>
          <wp:wrapNone/>
          <wp:docPr id="2" name="Imagen 7" descr="C:\Documents and Settings\UCR\Escritorio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UCR\Escritorio\escu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7F83">
      <w:rPr>
        <w:rFonts w:ascii="Times New Roman" w:hAnsi="Times New Roman" w:cs="Times New Roman"/>
        <w:bCs/>
        <w:sz w:val="32"/>
        <w:szCs w:val="32"/>
        <w:lang w:val="es-MX"/>
      </w:rPr>
      <w:t>Escuela de Administración de Negocios</w:t>
    </w:r>
  </w:p>
  <w:p w:rsidR="007F6F87" w:rsidRPr="00427F83" w:rsidRDefault="007F6F87" w:rsidP="007F6F87">
    <w:pPr>
      <w:pStyle w:val="Encabezado"/>
      <w:jc w:val="center"/>
      <w:rPr>
        <w:rFonts w:ascii="Times New Roman" w:hAnsi="Times New Roman" w:cs="Times New Roman"/>
        <w:bCs/>
        <w:i/>
        <w:sz w:val="32"/>
        <w:szCs w:val="32"/>
        <w:lang w:val="es-MX"/>
      </w:rPr>
    </w:pPr>
    <w:r w:rsidRPr="00427F83">
      <w:rPr>
        <w:rFonts w:ascii="Times New Roman" w:hAnsi="Times New Roman" w:cs="Times New Roman"/>
        <w:bCs/>
        <w:i/>
        <w:szCs w:val="24"/>
        <w:lang w:val="es-MX"/>
      </w:rPr>
      <w:t>Asumiendo el reto para la excelencia profesional: Acreditación</w:t>
    </w:r>
  </w:p>
  <w:p w:rsidR="007F6F87" w:rsidRPr="00427F83" w:rsidRDefault="007F6F87" w:rsidP="007F6F87"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9612D9" wp14:editId="795E043E">
              <wp:simplePos x="0" y="0"/>
              <wp:positionH relativeFrom="column">
                <wp:posOffset>596265</wp:posOffset>
              </wp:positionH>
              <wp:positionV relativeFrom="paragraph">
                <wp:posOffset>74930</wp:posOffset>
              </wp:positionV>
              <wp:extent cx="4238625" cy="0"/>
              <wp:effectExtent l="15240" t="8255" r="13335" b="1079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86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46.95pt;margin-top:5.9pt;width:333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c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D20"/>
    <w:multiLevelType w:val="hybridMultilevel"/>
    <w:tmpl w:val="53706E3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ED2"/>
    <w:multiLevelType w:val="hybridMultilevel"/>
    <w:tmpl w:val="C1D0C7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F6C33"/>
    <w:multiLevelType w:val="hybridMultilevel"/>
    <w:tmpl w:val="4080E6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758B3"/>
    <w:multiLevelType w:val="hybridMultilevel"/>
    <w:tmpl w:val="0D5E2D0C"/>
    <w:lvl w:ilvl="0" w:tplc="031EDC4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04C64"/>
    <w:multiLevelType w:val="hybridMultilevel"/>
    <w:tmpl w:val="A3884930"/>
    <w:lvl w:ilvl="0" w:tplc="9BD002D6">
      <w:start w:val="10"/>
      <w:numFmt w:val="decimal"/>
      <w:lvlText w:val="Cap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3538B"/>
    <w:multiLevelType w:val="hybridMultilevel"/>
    <w:tmpl w:val="6164CC24"/>
    <w:lvl w:ilvl="0" w:tplc="7FC64DC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D67727"/>
    <w:multiLevelType w:val="hybridMultilevel"/>
    <w:tmpl w:val="EDC89F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875825"/>
    <w:multiLevelType w:val="hybridMultilevel"/>
    <w:tmpl w:val="08481448"/>
    <w:lvl w:ilvl="0" w:tplc="92D8CDF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51C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64F585D"/>
    <w:multiLevelType w:val="hybridMultilevel"/>
    <w:tmpl w:val="419A18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2551E"/>
    <w:multiLevelType w:val="hybridMultilevel"/>
    <w:tmpl w:val="4AFAA9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8476CE"/>
    <w:multiLevelType w:val="hybridMultilevel"/>
    <w:tmpl w:val="0E16A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E6924"/>
    <w:multiLevelType w:val="hybridMultilevel"/>
    <w:tmpl w:val="F76EF9BE"/>
    <w:lvl w:ilvl="0" w:tplc="C6E27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736162"/>
    <w:multiLevelType w:val="hybridMultilevel"/>
    <w:tmpl w:val="891A1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878E2"/>
    <w:multiLevelType w:val="hybridMultilevel"/>
    <w:tmpl w:val="BA24A6A8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CC2AE2"/>
    <w:multiLevelType w:val="hybridMultilevel"/>
    <w:tmpl w:val="CEC270F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C64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350804"/>
    <w:multiLevelType w:val="hybridMultilevel"/>
    <w:tmpl w:val="D67CCA2C"/>
    <w:lvl w:ilvl="0" w:tplc="7FC64DC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03C1B"/>
    <w:multiLevelType w:val="hybridMultilevel"/>
    <w:tmpl w:val="240A1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769EB"/>
    <w:multiLevelType w:val="hybridMultilevel"/>
    <w:tmpl w:val="2FC0480A"/>
    <w:lvl w:ilvl="0" w:tplc="2D1A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8517F"/>
    <w:multiLevelType w:val="singleLevel"/>
    <w:tmpl w:val="0E788390"/>
    <w:lvl w:ilvl="0">
      <w:start w:val="1"/>
      <w:numFmt w:val="decimal"/>
      <w:lvlText w:val="Cap. %1.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21">
    <w:nsid w:val="75D40E3C"/>
    <w:multiLevelType w:val="hybridMultilevel"/>
    <w:tmpl w:val="D5CECB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2A45E8"/>
    <w:multiLevelType w:val="hybridMultilevel"/>
    <w:tmpl w:val="4212211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8F4676"/>
    <w:multiLevelType w:val="hybridMultilevel"/>
    <w:tmpl w:val="BEDA5CE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267D62"/>
    <w:multiLevelType w:val="singleLevel"/>
    <w:tmpl w:val="E98AE7D4"/>
    <w:lvl w:ilvl="0">
      <w:start w:val="1"/>
      <w:numFmt w:val="lowerLetter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7E803644"/>
    <w:multiLevelType w:val="hybridMultilevel"/>
    <w:tmpl w:val="2252F6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22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13"/>
  </w:num>
  <w:num w:numId="14">
    <w:abstractNumId w:val="5"/>
  </w:num>
  <w:num w:numId="15">
    <w:abstractNumId w:val="19"/>
  </w:num>
  <w:num w:numId="16">
    <w:abstractNumId w:val="18"/>
  </w:num>
  <w:num w:numId="17">
    <w:abstractNumId w:val="16"/>
  </w:num>
  <w:num w:numId="18">
    <w:abstractNumId w:val="20"/>
  </w:num>
  <w:num w:numId="19">
    <w:abstractNumId w:val="3"/>
  </w:num>
  <w:num w:numId="20">
    <w:abstractNumId w:val="21"/>
  </w:num>
  <w:num w:numId="21">
    <w:abstractNumId w:val="9"/>
  </w:num>
  <w:num w:numId="22">
    <w:abstractNumId w:val="11"/>
  </w:num>
  <w:num w:numId="23">
    <w:abstractNumId w:val="23"/>
  </w:num>
  <w:num w:numId="24">
    <w:abstractNumId w:val="1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83"/>
    <w:rsid w:val="00012CFE"/>
    <w:rsid w:val="0003381D"/>
    <w:rsid w:val="00060B25"/>
    <w:rsid w:val="000C2D68"/>
    <w:rsid w:val="000D3B3A"/>
    <w:rsid w:val="00155400"/>
    <w:rsid w:val="00174D82"/>
    <w:rsid w:val="00191D66"/>
    <w:rsid w:val="001A4D83"/>
    <w:rsid w:val="0023138B"/>
    <w:rsid w:val="002772AC"/>
    <w:rsid w:val="002A158F"/>
    <w:rsid w:val="003B672F"/>
    <w:rsid w:val="003B7D13"/>
    <w:rsid w:val="00416D03"/>
    <w:rsid w:val="00427F83"/>
    <w:rsid w:val="00430DB1"/>
    <w:rsid w:val="00450A2D"/>
    <w:rsid w:val="0046010A"/>
    <w:rsid w:val="004873C9"/>
    <w:rsid w:val="004B77DC"/>
    <w:rsid w:val="004C3A5B"/>
    <w:rsid w:val="004D309D"/>
    <w:rsid w:val="00542555"/>
    <w:rsid w:val="005B56CD"/>
    <w:rsid w:val="005B6545"/>
    <w:rsid w:val="005F4E0C"/>
    <w:rsid w:val="00607EBF"/>
    <w:rsid w:val="00632DA3"/>
    <w:rsid w:val="00644680"/>
    <w:rsid w:val="006604B9"/>
    <w:rsid w:val="00683F4A"/>
    <w:rsid w:val="006E1B15"/>
    <w:rsid w:val="006E4EFA"/>
    <w:rsid w:val="00764A78"/>
    <w:rsid w:val="007704F3"/>
    <w:rsid w:val="00783BF2"/>
    <w:rsid w:val="0078428F"/>
    <w:rsid w:val="00787929"/>
    <w:rsid w:val="007A6E72"/>
    <w:rsid w:val="007B2A80"/>
    <w:rsid w:val="007C3B9C"/>
    <w:rsid w:val="007F6F87"/>
    <w:rsid w:val="00810273"/>
    <w:rsid w:val="00811F50"/>
    <w:rsid w:val="00874DCA"/>
    <w:rsid w:val="00895354"/>
    <w:rsid w:val="009023BF"/>
    <w:rsid w:val="0090366E"/>
    <w:rsid w:val="009102C9"/>
    <w:rsid w:val="0093404F"/>
    <w:rsid w:val="00964AFB"/>
    <w:rsid w:val="00987E16"/>
    <w:rsid w:val="00990D80"/>
    <w:rsid w:val="00994D9A"/>
    <w:rsid w:val="00A27196"/>
    <w:rsid w:val="00A715B0"/>
    <w:rsid w:val="00A752C6"/>
    <w:rsid w:val="00A9042D"/>
    <w:rsid w:val="00AA5BBE"/>
    <w:rsid w:val="00BA6496"/>
    <w:rsid w:val="00BB60C4"/>
    <w:rsid w:val="00BC5A94"/>
    <w:rsid w:val="00BE69ED"/>
    <w:rsid w:val="00C0445A"/>
    <w:rsid w:val="00C103F3"/>
    <w:rsid w:val="00C24F91"/>
    <w:rsid w:val="00D173D7"/>
    <w:rsid w:val="00DD4092"/>
    <w:rsid w:val="00E1546B"/>
    <w:rsid w:val="00E2153B"/>
    <w:rsid w:val="00E249E8"/>
    <w:rsid w:val="00E33A18"/>
    <w:rsid w:val="00EF1EF9"/>
    <w:rsid w:val="00F30173"/>
    <w:rsid w:val="00F42864"/>
    <w:rsid w:val="00F5628A"/>
    <w:rsid w:val="00F620EF"/>
    <w:rsid w:val="00F75C9F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96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A27196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link w:val="Ttulo2Car"/>
    <w:qFormat/>
    <w:rsid w:val="00A27196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link w:val="Ttulo3Car"/>
    <w:qFormat/>
    <w:rsid w:val="00A27196"/>
    <w:pPr>
      <w:keepNext/>
      <w:autoSpaceDE w:val="0"/>
      <w:autoSpaceDN w:val="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A27196"/>
    <w:pPr>
      <w:keepNext/>
      <w:jc w:val="both"/>
      <w:outlineLvl w:val="3"/>
    </w:pPr>
    <w:rPr>
      <w:rFonts w:ascii="Arial Narrow" w:hAnsi="Arial Narrow"/>
      <w:b/>
      <w:sz w:val="20"/>
    </w:rPr>
  </w:style>
  <w:style w:type="paragraph" w:styleId="Ttulo8">
    <w:name w:val="heading 8"/>
    <w:basedOn w:val="Normal"/>
    <w:next w:val="Normal"/>
    <w:link w:val="Ttulo8Car"/>
    <w:qFormat/>
    <w:rsid w:val="00A27196"/>
    <w:pPr>
      <w:keepNext/>
      <w:pBdr>
        <w:bottom w:val="single" w:sz="4" w:space="1" w:color="auto"/>
      </w:pBdr>
      <w:spacing w:after="20"/>
      <w:jc w:val="center"/>
      <w:outlineLvl w:val="7"/>
    </w:pPr>
    <w:rPr>
      <w:rFonts w:ascii="Arial" w:hAnsi="Arial"/>
      <w:i/>
      <w:i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 w:cs="Times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 w:cs="Times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A27196"/>
    <w:rPr>
      <w:rFonts w:ascii="Arial Narrow" w:eastAsia="Times New Roman" w:hAnsi="Arial Narrow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27196"/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2719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27196"/>
    <w:rPr>
      <w:rFonts w:ascii="Arial Narrow" w:eastAsia="Times New Roman" w:hAnsi="Arial Narrow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27196"/>
    <w:rPr>
      <w:rFonts w:ascii="Arial" w:eastAsia="Times New Roman" w:hAnsi="Arial" w:cs="Times New Roman"/>
      <w:i/>
      <w:iCs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A27196"/>
    <w:pPr>
      <w:widowControl w:val="0"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2719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A27196"/>
    <w:pPr>
      <w:tabs>
        <w:tab w:val="num" w:pos="720"/>
      </w:tabs>
      <w:ind w:left="4680"/>
      <w:jc w:val="both"/>
    </w:pPr>
    <w:rPr>
      <w:rFonts w:ascii="Monotype Corsiva" w:hAnsi="Monotype Corsiv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27196"/>
    <w:rPr>
      <w:rFonts w:ascii="Monotype Corsiva" w:eastAsia="Times New Roman" w:hAnsi="Monotype Corsiva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A27196"/>
  </w:style>
  <w:style w:type="paragraph" w:styleId="Prrafodelista">
    <w:name w:val="List Paragraph"/>
    <w:basedOn w:val="Normal"/>
    <w:uiPriority w:val="34"/>
    <w:qFormat/>
    <w:rsid w:val="00A27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96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A27196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link w:val="Ttulo2Car"/>
    <w:qFormat/>
    <w:rsid w:val="00A27196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link w:val="Ttulo3Car"/>
    <w:qFormat/>
    <w:rsid w:val="00A27196"/>
    <w:pPr>
      <w:keepNext/>
      <w:autoSpaceDE w:val="0"/>
      <w:autoSpaceDN w:val="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A27196"/>
    <w:pPr>
      <w:keepNext/>
      <w:jc w:val="both"/>
      <w:outlineLvl w:val="3"/>
    </w:pPr>
    <w:rPr>
      <w:rFonts w:ascii="Arial Narrow" w:hAnsi="Arial Narrow"/>
      <w:b/>
      <w:sz w:val="20"/>
    </w:rPr>
  </w:style>
  <w:style w:type="paragraph" w:styleId="Ttulo8">
    <w:name w:val="heading 8"/>
    <w:basedOn w:val="Normal"/>
    <w:next w:val="Normal"/>
    <w:link w:val="Ttulo8Car"/>
    <w:qFormat/>
    <w:rsid w:val="00A27196"/>
    <w:pPr>
      <w:keepNext/>
      <w:pBdr>
        <w:bottom w:val="single" w:sz="4" w:space="1" w:color="auto"/>
      </w:pBdr>
      <w:spacing w:after="20"/>
      <w:jc w:val="center"/>
      <w:outlineLvl w:val="7"/>
    </w:pPr>
    <w:rPr>
      <w:rFonts w:ascii="Arial" w:hAnsi="Arial"/>
      <w:i/>
      <w:i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 w:cs="Times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 w:cs="Times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A27196"/>
    <w:rPr>
      <w:rFonts w:ascii="Arial Narrow" w:eastAsia="Times New Roman" w:hAnsi="Arial Narrow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27196"/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2719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27196"/>
    <w:rPr>
      <w:rFonts w:ascii="Arial Narrow" w:eastAsia="Times New Roman" w:hAnsi="Arial Narrow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27196"/>
    <w:rPr>
      <w:rFonts w:ascii="Arial" w:eastAsia="Times New Roman" w:hAnsi="Arial" w:cs="Times New Roman"/>
      <w:i/>
      <w:iCs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A27196"/>
    <w:pPr>
      <w:widowControl w:val="0"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2719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A27196"/>
    <w:pPr>
      <w:tabs>
        <w:tab w:val="num" w:pos="720"/>
      </w:tabs>
      <w:ind w:left="4680"/>
      <w:jc w:val="both"/>
    </w:pPr>
    <w:rPr>
      <w:rFonts w:ascii="Monotype Corsiva" w:hAnsi="Monotype Corsiv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27196"/>
    <w:rPr>
      <w:rFonts w:ascii="Monotype Corsiva" w:eastAsia="Times New Roman" w:hAnsi="Monotype Corsiva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A27196"/>
  </w:style>
  <w:style w:type="paragraph" w:styleId="Prrafodelista">
    <w:name w:val="List Paragraph"/>
    <w:basedOn w:val="Normal"/>
    <w:uiPriority w:val="34"/>
    <w:qFormat/>
    <w:rsid w:val="00A2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F561-5621-4158-995D-33F80BA3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1304</CharactersWithSpaces>
  <SharedDoc>false</SharedDoc>
  <HLinks>
    <vt:vector size="24" baseType="variant">
      <vt:variant>
        <vt:i4>1704018</vt:i4>
      </vt:variant>
      <vt:variant>
        <vt:i4>17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14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  <vt:variant>
        <vt:i4>1704018</vt:i4>
      </vt:variant>
      <vt:variant>
        <vt:i4>8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5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Jesus Orozco</cp:lastModifiedBy>
  <cp:revision>4</cp:revision>
  <cp:lastPrinted>2013-02-18T16:17:00Z</cp:lastPrinted>
  <dcterms:created xsi:type="dcterms:W3CDTF">2015-03-10T02:09:00Z</dcterms:created>
  <dcterms:modified xsi:type="dcterms:W3CDTF">2015-03-10T02:10:00Z</dcterms:modified>
</cp:coreProperties>
</file>