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66A6E" w14:textId="77777777" w:rsidR="00C0123F" w:rsidRDefault="00FF0485">
      <w:pPr>
        <w:pStyle w:val="Sangradetextonormal"/>
        <w:tabs>
          <w:tab w:val="left" w:pos="2880"/>
          <w:tab w:val="center" w:pos="4252"/>
        </w:tabs>
        <w:spacing w:before="120" w:after="120"/>
        <w:jc w:val="center"/>
        <w:rPr>
          <w:rFonts w:ascii="Arial" w:hAnsi="Arial" w:cs="Arial"/>
          <w:lang w:val="es-ES"/>
        </w:rPr>
      </w:pPr>
      <w:r>
        <w:rPr>
          <w:rFonts w:ascii="Arial" w:hAnsi="Arial" w:cs="Arial"/>
          <w:lang w:val="es-ES"/>
        </w:rPr>
        <w:t xml:space="preserve"> PROGRAMA DEL CURSO</w:t>
      </w:r>
    </w:p>
    <w:p w14:paraId="288DD69A" w14:textId="77777777" w:rsidR="00C0123F" w:rsidRDefault="00FF0485">
      <w:pPr>
        <w:pStyle w:val="Sangradetextonormal"/>
        <w:spacing w:before="120" w:after="120"/>
        <w:jc w:val="center"/>
        <w:rPr>
          <w:rFonts w:ascii="Arial" w:hAnsi="Arial" w:cs="Arial"/>
          <w:lang w:val="es-ES"/>
        </w:rPr>
      </w:pPr>
      <w:r>
        <w:rPr>
          <w:rFonts w:ascii="Arial" w:hAnsi="Arial" w:cs="Arial"/>
          <w:lang w:val="es-ES"/>
        </w:rPr>
        <w:t>DE - 4011 Derecho Laboral I</w:t>
      </w:r>
    </w:p>
    <w:p w14:paraId="646EA736" w14:textId="77777777" w:rsidR="00C0123F" w:rsidRDefault="00C0123F">
      <w:pPr>
        <w:pStyle w:val="Sangradetextonormal"/>
        <w:spacing w:before="120" w:after="120"/>
        <w:jc w:val="center"/>
        <w:rPr>
          <w:rFonts w:ascii="Arial" w:hAnsi="Arial" w:cs="Arial"/>
          <w:lang w:val="es-ES"/>
        </w:rPr>
      </w:pPr>
    </w:p>
    <w:tbl>
      <w:tblPr>
        <w:tblW w:w="9015" w:type="dxa"/>
        <w:tblInd w:w="-81" w:type="dxa"/>
        <w:tblLook w:val="04A0" w:firstRow="1" w:lastRow="0" w:firstColumn="1" w:lastColumn="0" w:noHBand="0" w:noVBand="1"/>
      </w:tblPr>
      <w:tblGrid>
        <w:gridCol w:w="4017"/>
        <w:gridCol w:w="4998"/>
      </w:tblGrid>
      <w:tr w:rsidR="00C0123F" w14:paraId="696F636D" w14:textId="77777777">
        <w:tc>
          <w:tcPr>
            <w:tcW w:w="4017" w:type="dxa"/>
            <w:tcBorders>
              <w:top w:val="single" w:sz="4" w:space="0" w:color="000000"/>
            </w:tcBorders>
            <w:shd w:val="clear" w:color="auto" w:fill="auto"/>
          </w:tcPr>
          <w:p w14:paraId="0411B796" w14:textId="77777777" w:rsidR="00C0123F" w:rsidRDefault="00FF0485">
            <w:pPr>
              <w:spacing w:line="360" w:lineRule="auto"/>
              <w:rPr>
                <w:rFonts w:cs="Arial"/>
                <w:b/>
              </w:rPr>
            </w:pPr>
            <w:r>
              <w:rPr>
                <w:rFonts w:cs="Arial"/>
                <w:b/>
              </w:rPr>
              <w:t>Nivel de la carrera:</w:t>
            </w:r>
          </w:p>
          <w:p w14:paraId="36BC975C" w14:textId="77777777" w:rsidR="00C0123F" w:rsidRDefault="00FF0485">
            <w:pPr>
              <w:spacing w:line="360" w:lineRule="auto"/>
              <w:rPr>
                <w:rFonts w:cs="Arial"/>
                <w:b/>
              </w:rPr>
            </w:pPr>
            <w:r>
              <w:rPr>
                <w:rFonts w:cs="Arial"/>
                <w:b/>
              </w:rPr>
              <w:t>Créditos:</w:t>
            </w:r>
          </w:p>
          <w:p w14:paraId="7C078227" w14:textId="77777777" w:rsidR="00C0123F" w:rsidRDefault="00FF0485">
            <w:pPr>
              <w:spacing w:line="360" w:lineRule="auto"/>
              <w:rPr>
                <w:rFonts w:cs="Arial"/>
                <w:b/>
              </w:rPr>
            </w:pPr>
            <w:r>
              <w:rPr>
                <w:rFonts w:cs="Arial"/>
                <w:b/>
              </w:rPr>
              <w:t>Año:</w:t>
            </w:r>
          </w:p>
          <w:p w14:paraId="47191B49" w14:textId="77777777" w:rsidR="00C0123F" w:rsidRDefault="00FF0485">
            <w:pPr>
              <w:spacing w:line="360" w:lineRule="auto"/>
              <w:rPr>
                <w:rFonts w:cs="Arial"/>
                <w:b/>
              </w:rPr>
            </w:pPr>
            <w:r>
              <w:rPr>
                <w:rFonts w:cs="Arial"/>
                <w:b/>
              </w:rPr>
              <w:t>Ciclo:</w:t>
            </w:r>
          </w:p>
        </w:tc>
        <w:tc>
          <w:tcPr>
            <w:tcW w:w="4997" w:type="dxa"/>
            <w:tcBorders>
              <w:top w:val="single" w:sz="4" w:space="0" w:color="000000"/>
            </w:tcBorders>
            <w:shd w:val="clear" w:color="auto" w:fill="auto"/>
          </w:tcPr>
          <w:p w14:paraId="2938A8F2" w14:textId="77777777" w:rsidR="00C0123F" w:rsidRDefault="00FF0485">
            <w:pPr>
              <w:spacing w:line="360" w:lineRule="auto"/>
              <w:rPr>
                <w:rFonts w:cs="Arial"/>
              </w:rPr>
            </w:pPr>
            <w:r>
              <w:rPr>
                <w:rFonts w:cs="Arial"/>
              </w:rPr>
              <w:t>IV año</w:t>
            </w:r>
          </w:p>
          <w:p w14:paraId="7DB61531" w14:textId="77777777" w:rsidR="00C0123F" w:rsidRDefault="00FF0485">
            <w:pPr>
              <w:spacing w:line="360" w:lineRule="auto"/>
              <w:rPr>
                <w:rFonts w:cs="Arial"/>
              </w:rPr>
            </w:pPr>
            <w:r>
              <w:rPr>
                <w:rFonts w:cs="Arial"/>
              </w:rPr>
              <w:t>2</w:t>
            </w:r>
          </w:p>
          <w:p w14:paraId="4D57EB5E" w14:textId="77777777" w:rsidR="00C0123F" w:rsidRDefault="00FF0485">
            <w:pPr>
              <w:spacing w:line="360" w:lineRule="auto"/>
            </w:pPr>
            <w:r>
              <w:rPr>
                <w:rFonts w:cs="Arial"/>
              </w:rPr>
              <w:t>2023</w:t>
            </w:r>
          </w:p>
          <w:p w14:paraId="40ED44A6" w14:textId="77777777" w:rsidR="00C0123F" w:rsidRDefault="00FF0485">
            <w:pPr>
              <w:spacing w:line="360" w:lineRule="auto"/>
            </w:pPr>
            <w:r>
              <w:rPr>
                <w:rFonts w:cs="Arial"/>
              </w:rPr>
              <w:t>I</w:t>
            </w:r>
          </w:p>
        </w:tc>
      </w:tr>
      <w:tr w:rsidR="00C0123F" w14:paraId="20457D7B" w14:textId="77777777">
        <w:tc>
          <w:tcPr>
            <w:tcW w:w="4017" w:type="dxa"/>
            <w:shd w:val="clear" w:color="auto" w:fill="auto"/>
          </w:tcPr>
          <w:p w14:paraId="7146459B" w14:textId="77777777" w:rsidR="00C0123F" w:rsidRDefault="00FF0485">
            <w:pPr>
              <w:spacing w:line="360" w:lineRule="auto"/>
              <w:rPr>
                <w:rFonts w:cs="Arial"/>
                <w:b/>
              </w:rPr>
            </w:pPr>
            <w:r>
              <w:rPr>
                <w:rFonts w:cs="Arial"/>
                <w:b/>
              </w:rPr>
              <w:t>Requisitos</w:t>
            </w:r>
          </w:p>
        </w:tc>
        <w:tc>
          <w:tcPr>
            <w:tcW w:w="4997" w:type="dxa"/>
            <w:shd w:val="clear" w:color="auto" w:fill="auto"/>
          </w:tcPr>
          <w:p w14:paraId="2FE93290" w14:textId="77777777" w:rsidR="00C0123F" w:rsidRDefault="00FF0485">
            <w:pPr>
              <w:spacing w:line="360" w:lineRule="auto"/>
              <w:rPr>
                <w:rFonts w:cs="Arial"/>
              </w:rPr>
            </w:pPr>
            <w:r>
              <w:rPr>
                <w:rFonts w:cs="Arial"/>
              </w:rPr>
              <w:t xml:space="preserve">DE-3008. </w:t>
            </w:r>
          </w:p>
        </w:tc>
      </w:tr>
      <w:tr w:rsidR="00C0123F" w14:paraId="1D92B302" w14:textId="77777777">
        <w:tc>
          <w:tcPr>
            <w:tcW w:w="4017" w:type="dxa"/>
            <w:tcBorders>
              <w:bottom w:val="single" w:sz="4" w:space="0" w:color="000000"/>
            </w:tcBorders>
            <w:shd w:val="clear" w:color="auto" w:fill="auto"/>
          </w:tcPr>
          <w:p w14:paraId="24EB8FE2" w14:textId="77777777" w:rsidR="00C0123F" w:rsidRDefault="00FF0485">
            <w:pPr>
              <w:spacing w:line="360" w:lineRule="auto"/>
              <w:rPr>
                <w:rFonts w:cs="Arial"/>
                <w:b/>
              </w:rPr>
            </w:pPr>
            <w:proofErr w:type="spellStart"/>
            <w:r>
              <w:rPr>
                <w:rFonts w:cs="Arial"/>
                <w:b/>
              </w:rPr>
              <w:t>Co-requisitos</w:t>
            </w:r>
            <w:proofErr w:type="spellEnd"/>
          </w:p>
          <w:p w14:paraId="7BFB8D6A" w14:textId="77777777" w:rsidR="00C0123F" w:rsidRDefault="00FF0485">
            <w:pPr>
              <w:spacing w:line="360" w:lineRule="auto"/>
              <w:rPr>
                <w:rFonts w:cs="Arial"/>
                <w:b/>
              </w:rPr>
            </w:pPr>
            <w:r>
              <w:rPr>
                <w:rFonts w:cs="Arial"/>
                <w:b/>
              </w:rPr>
              <w:t xml:space="preserve">Horas lectivas semanales </w:t>
            </w:r>
          </w:p>
          <w:p w14:paraId="7C6D242C" w14:textId="77777777" w:rsidR="00C0123F" w:rsidRDefault="00FF0485">
            <w:pPr>
              <w:spacing w:line="360" w:lineRule="auto"/>
              <w:rPr>
                <w:rFonts w:cs="Arial"/>
                <w:b/>
              </w:rPr>
            </w:pPr>
            <w:r>
              <w:rPr>
                <w:rFonts w:cs="Arial"/>
                <w:b/>
              </w:rPr>
              <w:t xml:space="preserve">Horas </w:t>
            </w:r>
            <w:proofErr w:type="gramStart"/>
            <w:r>
              <w:rPr>
                <w:rFonts w:cs="Arial"/>
                <w:b/>
              </w:rPr>
              <w:t>extra clase</w:t>
            </w:r>
            <w:proofErr w:type="gramEnd"/>
            <w:r>
              <w:rPr>
                <w:rFonts w:cs="Arial"/>
                <w:b/>
              </w:rPr>
              <w:t xml:space="preserve"> semanales </w:t>
            </w:r>
          </w:p>
          <w:p w14:paraId="0211B82E" w14:textId="77777777" w:rsidR="00C0123F" w:rsidRDefault="00FF0485">
            <w:pPr>
              <w:spacing w:line="360" w:lineRule="auto"/>
              <w:rPr>
                <w:rFonts w:cs="Arial"/>
                <w:b/>
                <w:bCs/>
              </w:rPr>
            </w:pPr>
            <w:r>
              <w:rPr>
                <w:rFonts w:cs="Arial"/>
                <w:b/>
                <w:bCs/>
              </w:rPr>
              <w:t>Horario</w:t>
            </w:r>
          </w:p>
        </w:tc>
        <w:tc>
          <w:tcPr>
            <w:tcW w:w="4997" w:type="dxa"/>
            <w:tcBorders>
              <w:bottom w:val="single" w:sz="4" w:space="0" w:color="000000"/>
            </w:tcBorders>
            <w:shd w:val="clear" w:color="auto" w:fill="auto"/>
          </w:tcPr>
          <w:p w14:paraId="7CD36A7D" w14:textId="77777777" w:rsidR="00C0123F" w:rsidRDefault="00FF0485">
            <w:pPr>
              <w:spacing w:line="360" w:lineRule="auto"/>
              <w:rPr>
                <w:rFonts w:cs="Arial"/>
              </w:rPr>
            </w:pPr>
            <w:r>
              <w:rPr>
                <w:rFonts w:cs="Arial"/>
              </w:rPr>
              <w:t>DE-4004.</w:t>
            </w:r>
          </w:p>
          <w:p w14:paraId="55A93CF1" w14:textId="77777777" w:rsidR="00C0123F" w:rsidRDefault="00FF0485">
            <w:pPr>
              <w:spacing w:line="360" w:lineRule="auto"/>
            </w:pPr>
            <w:r>
              <w:t>4 horas</w:t>
            </w:r>
          </w:p>
          <w:p w14:paraId="5893B9F3" w14:textId="77777777" w:rsidR="00C0123F" w:rsidRDefault="00FF0485">
            <w:pPr>
              <w:spacing w:line="360" w:lineRule="auto"/>
            </w:pPr>
            <w:r>
              <w:t>2 horas</w:t>
            </w:r>
          </w:p>
          <w:p w14:paraId="3651754C" w14:textId="77777777" w:rsidR="00C0123F" w:rsidRDefault="00FF0485">
            <w:pPr>
              <w:spacing w:line="360" w:lineRule="auto"/>
            </w:pPr>
            <w:r>
              <w:t xml:space="preserve">L y J de 7:00 </w:t>
            </w:r>
            <w:proofErr w:type="spellStart"/>
            <w:r>
              <w:t>hrs</w:t>
            </w:r>
            <w:proofErr w:type="spellEnd"/>
            <w:r>
              <w:t xml:space="preserve">. a 8:50 </w:t>
            </w:r>
            <w:proofErr w:type="spellStart"/>
            <w:r>
              <w:t>hrs</w:t>
            </w:r>
            <w:proofErr w:type="spellEnd"/>
            <w:r>
              <w:t>. (matutino)</w:t>
            </w:r>
          </w:p>
          <w:p w14:paraId="6E0DAC2A" w14:textId="77777777" w:rsidR="00C0123F" w:rsidRDefault="00FF0485">
            <w:pPr>
              <w:spacing w:line="360" w:lineRule="auto"/>
            </w:pPr>
            <w:r>
              <w:t xml:space="preserve">L y J de 20:00 </w:t>
            </w:r>
            <w:proofErr w:type="spellStart"/>
            <w:r>
              <w:t>hrs</w:t>
            </w:r>
            <w:proofErr w:type="spellEnd"/>
            <w:r>
              <w:t xml:space="preserve">. a las 21:50 </w:t>
            </w:r>
            <w:proofErr w:type="spellStart"/>
            <w:r>
              <w:t>hrs</w:t>
            </w:r>
            <w:proofErr w:type="spellEnd"/>
            <w:r>
              <w:t>. (nocturno)</w:t>
            </w:r>
          </w:p>
        </w:tc>
      </w:tr>
    </w:tbl>
    <w:p w14:paraId="1FEA0EFF" w14:textId="77777777" w:rsidR="00C0123F" w:rsidRDefault="00C0123F">
      <w:pPr>
        <w:spacing w:before="120" w:after="120"/>
        <w:jc w:val="center"/>
        <w:rPr>
          <w:rFonts w:cs="Arial"/>
          <w:b/>
        </w:rPr>
      </w:pPr>
    </w:p>
    <w:p w14:paraId="714E1A1C" w14:textId="77777777" w:rsidR="00C0123F" w:rsidRDefault="00FF0485">
      <w:pPr>
        <w:spacing w:before="120" w:after="120"/>
        <w:jc w:val="center"/>
      </w:pPr>
      <w:r>
        <w:rPr>
          <w:rFonts w:cs="Arial"/>
          <w:b/>
        </w:rPr>
        <w:t xml:space="preserve">Fecha de actualización y revisión por parte de la Cátedra: </w:t>
      </w:r>
      <w:proofErr w:type="gramStart"/>
      <w:r>
        <w:rPr>
          <w:rFonts w:cs="Arial"/>
          <w:b/>
        </w:rPr>
        <w:t>Enero</w:t>
      </w:r>
      <w:proofErr w:type="gramEnd"/>
      <w:r>
        <w:rPr>
          <w:rFonts w:cs="Arial"/>
          <w:b/>
        </w:rPr>
        <w:t xml:space="preserve"> 2023</w:t>
      </w:r>
    </w:p>
    <w:p w14:paraId="5C4C9D54" w14:textId="77777777" w:rsidR="00C0123F" w:rsidRDefault="00C0123F">
      <w:pPr>
        <w:spacing w:before="120" w:after="120"/>
        <w:jc w:val="center"/>
        <w:rPr>
          <w:rFonts w:cs="Arial"/>
          <w:b/>
        </w:rPr>
      </w:pPr>
    </w:p>
    <w:p w14:paraId="023C94C8" w14:textId="77777777" w:rsidR="00C0123F" w:rsidRDefault="00FF0485">
      <w:pPr>
        <w:spacing w:before="120" w:after="120" w:line="360" w:lineRule="auto"/>
        <w:jc w:val="center"/>
        <w:rPr>
          <w:rFonts w:cs="Arial"/>
          <w:b/>
        </w:rPr>
      </w:pPr>
      <w:r>
        <w:rPr>
          <w:rFonts w:cs="Arial"/>
          <w:b/>
        </w:rPr>
        <w:t xml:space="preserve">DOCENTES SEDE RODRIGO FACIO: </w:t>
      </w:r>
    </w:p>
    <w:p w14:paraId="69247A65" w14:textId="77777777" w:rsidR="00C0123F" w:rsidRDefault="00FF0485">
      <w:pPr>
        <w:spacing w:before="120" w:after="120" w:line="360" w:lineRule="auto"/>
        <w:jc w:val="center"/>
      </w:pPr>
      <w:r>
        <w:rPr>
          <w:rFonts w:cs="Arial"/>
        </w:rPr>
        <w:t xml:space="preserve">Grupo 1: Dra. </w:t>
      </w:r>
      <w:proofErr w:type="spellStart"/>
      <w:r>
        <w:rPr>
          <w:rFonts w:cs="Arial"/>
        </w:rPr>
        <w:t>Anahi</w:t>
      </w:r>
      <w:proofErr w:type="spellEnd"/>
      <w:r>
        <w:rPr>
          <w:rFonts w:cs="Arial"/>
        </w:rPr>
        <w:t xml:space="preserve"> Fajardo Torres (Baja virtualidad)</w:t>
      </w:r>
    </w:p>
    <w:p w14:paraId="3778684F" w14:textId="77777777" w:rsidR="00C0123F" w:rsidRDefault="00FF0485">
      <w:pPr>
        <w:spacing w:before="120" w:after="120" w:line="360" w:lineRule="auto"/>
        <w:jc w:val="center"/>
      </w:pPr>
      <w:r>
        <w:rPr>
          <w:rFonts w:cs="Arial"/>
        </w:rPr>
        <w:t>Grupo 2: Dr. Alexander Godínez Vargas (Coordinador) (Baja virtualidad)</w:t>
      </w:r>
    </w:p>
    <w:p w14:paraId="21467398" w14:textId="77777777" w:rsidR="00C0123F" w:rsidRDefault="00FF0485">
      <w:pPr>
        <w:spacing w:before="120" w:after="120" w:line="360" w:lineRule="auto"/>
        <w:jc w:val="center"/>
      </w:pPr>
      <w:r>
        <w:rPr>
          <w:rFonts w:cs="Arial"/>
        </w:rPr>
        <w:t xml:space="preserve">Grupos 3: </w:t>
      </w:r>
      <w:proofErr w:type="spellStart"/>
      <w:r>
        <w:rPr>
          <w:rFonts w:cs="Arial"/>
        </w:rPr>
        <w:t>M.Sc</w:t>
      </w:r>
      <w:proofErr w:type="spellEnd"/>
      <w:r>
        <w:rPr>
          <w:rFonts w:cs="Arial"/>
        </w:rPr>
        <w:t>. Julia Varela Araya (Baja virtualidad)</w:t>
      </w:r>
    </w:p>
    <w:p w14:paraId="26CD6058" w14:textId="77777777" w:rsidR="00C0123F" w:rsidRDefault="00FF0485">
      <w:pPr>
        <w:spacing w:before="120" w:after="120" w:line="360" w:lineRule="auto"/>
        <w:jc w:val="center"/>
        <w:rPr>
          <w:rFonts w:cs="Arial"/>
        </w:rPr>
      </w:pPr>
      <w:r>
        <w:rPr>
          <w:rFonts w:cs="Arial"/>
        </w:rPr>
        <w:t>Grupo 4: Dra. Isabel Cristina Jaramillo Arango (Baja virtualidad)</w:t>
      </w:r>
    </w:p>
    <w:p w14:paraId="2FF5C671" w14:textId="77777777" w:rsidR="00C0123F" w:rsidRDefault="00FF0485">
      <w:pPr>
        <w:spacing w:before="120" w:after="120" w:line="360" w:lineRule="auto"/>
        <w:jc w:val="center"/>
      </w:pPr>
      <w:r>
        <w:rPr>
          <w:rFonts w:cs="Arial"/>
        </w:rPr>
        <w:t xml:space="preserve">Grupo 5: </w:t>
      </w:r>
      <w:proofErr w:type="spellStart"/>
      <w:r>
        <w:rPr>
          <w:rFonts w:cs="Arial"/>
        </w:rPr>
        <w:t>M.Sc</w:t>
      </w:r>
      <w:proofErr w:type="spellEnd"/>
      <w:r>
        <w:rPr>
          <w:rFonts w:cs="Arial"/>
        </w:rPr>
        <w:t>. Marco Durante Calvo (Baja virtualidad)</w:t>
      </w:r>
    </w:p>
    <w:p w14:paraId="02CAB8EB" w14:textId="77777777" w:rsidR="00C0123F" w:rsidRDefault="00C0123F">
      <w:pPr>
        <w:spacing w:before="120" w:after="120"/>
        <w:jc w:val="center"/>
        <w:rPr>
          <w:rFonts w:cs="Arial"/>
          <w:b/>
        </w:rPr>
      </w:pPr>
    </w:p>
    <w:p w14:paraId="3624B702" w14:textId="77777777" w:rsidR="00C0123F" w:rsidRDefault="00FF0485">
      <w:pPr>
        <w:spacing w:before="120" w:after="120"/>
        <w:jc w:val="center"/>
        <w:rPr>
          <w:rFonts w:cs="Arial"/>
        </w:rPr>
      </w:pPr>
      <w:r>
        <w:rPr>
          <w:rFonts w:cs="Arial"/>
        </w:rPr>
        <w:t>DOCENTE SEDE DE GUANACASTE:</w:t>
      </w:r>
    </w:p>
    <w:p w14:paraId="398DA4F1" w14:textId="77777777" w:rsidR="00C0123F" w:rsidRDefault="00FF0485">
      <w:pPr>
        <w:spacing w:before="120" w:after="120"/>
        <w:jc w:val="center"/>
        <w:rPr>
          <w:rFonts w:cs="Arial"/>
        </w:rPr>
      </w:pPr>
      <w:r>
        <w:rPr>
          <w:rFonts w:cs="Arial"/>
        </w:rPr>
        <w:t>Rodrigo Campos Esquivel (Presencial)</w:t>
      </w:r>
    </w:p>
    <w:p w14:paraId="09FD7A89" w14:textId="77777777" w:rsidR="00C0123F" w:rsidRDefault="00FF0485">
      <w:pPr>
        <w:spacing w:before="120" w:after="120"/>
        <w:jc w:val="center"/>
        <w:rPr>
          <w:rFonts w:cs="Arial"/>
        </w:rPr>
      </w:pPr>
      <w:r>
        <w:rPr>
          <w:rFonts w:cs="Arial"/>
        </w:rPr>
        <w:t>DOCENTE SEDE DE OCCIDENTE:</w:t>
      </w:r>
    </w:p>
    <w:p w14:paraId="5C528A19" w14:textId="00F53D72" w:rsidR="00C0123F" w:rsidRDefault="00A2709D">
      <w:pPr>
        <w:spacing w:before="120" w:after="120"/>
        <w:jc w:val="center"/>
        <w:rPr>
          <w:rFonts w:cs="Arial"/>
        </w:rPr>
      </w:pPr>
      <w:proofErr w:type="gramStart"/>
      <w:r>
        <w:rPr>
          <w:rFonts w:cs="Arial"/>
        </w:rPr>
        <w:t>Jorge  Mario</w:t>
      </w:r>
      <w:proofErr w:type="gramEnd"/>
      <w:r>
        <w:rPr>
          <w:rFonts w:cs="Arial"/>
        </w:rPr>
        <w:t xml:space="preserve">  </w:t>
      </w:r>
      <w:r w:rsidR="00FF0485">
        <w:rPr>
          <w:rFonts w:cs="Arial"/>
        </w:rPr>
        <w:t xml:space="preserve">Soto </w:t>
      </w:r>
      <w:r>
        <w:rPr>
          <w:rFonts w:cs="Arial"/>
        </w:rPr>
        <w:t xml:space="preserve"> Alvarez </w:t>
      </w:r>
      <w:r w:rsidR="00FF0485">
        <w:rPr>
          <w:rFonts w:cs="Arial"/>
        </w:rPr>
        <w:t>(Presencial)</w:t>
      </w:r>
    </w:p>
    <w:p w14:paraId="6588C0FD" w14:textId="77777777" w:rsidR="00C0123F" w:rsidRDefault="00C0123F">
      <w:pPr>
        <w:spacing w:before="120" w:after="120"/>
        <w:ind w:left="2835"/>
        <w:jc w:val="center"/>
        <w:rPr>
          <w:rFonts w:cs="Arial"/>
          <w:b/>
        </w:rPr>
      </w:pPr>
    </w:p>
    <w:p w14:paraId="4A6096EE" w14:textId="77777777" w:rsidR="00C0123F" w:rsidRDefault="00C0123F">
      <w:pPr>
        <w:spacing w:before="120" w:after="120"/>
        <w:ind w:left="2835"/>
        <w:jc w:val="left"/>
        <w:rPr>
          <w:rFonts w:cs="Arial"/>
          <w:b/>
        </w:rPr>
      </w:pPr>
    </w:p>
    <w:p w14:paraId="768B0D50" w14:textId="77777777" w:rsidR="00C0123F" w:rsidRDefault="00C0123F">
      <w:pPr>
        <w:spacing w:before="120" w:after="120"/>
        <w:ind w:left="2835"/>
        <w:jc w:val="left"/>
        <w:rPr>
          <w:rFonts w:cs="Arial"/>
          <w:b/>
        </w:rPr>
      </w:pPr>
    </w:p>
    <w:p w14:paraId="4F8AA2A2" w14:textId="77777777" w:rsidR="00C0123F" w:rsidRDefault="00C0123F">
      <w:pPr>
        <w:ind w:left="2835"/>
        <w:jc w:val="left"/>
        <w:rPr>
          <w:rStyle w:val="Enlacedelndice"/>
        </w:rPr>
        <w:sectPr w:rsidR="00C0123F">
          <w:headerReference w:type="default" r:id="rId7"/>
          <w:footerReference w:type="default" r:id="rId8"/>
          <w:pgSz w:w="12240" w:h="15840"/>
          <w:pgMar w:top="1985" w:right="1701" w:bottom="1531" w:left="1701" w:header="709" w:footer="709" w:gutter="0"/>
          <w:cols w:space="720"/>
          <w:formProt w:val="0"/>
          <w:docGrid w:linePitch="360" w:charSpace="26214"/>
        </w:sectPr>
      </w:pPr>
    </w:p>
    <w:p w14:paraId="148E0256" w14:textId="77777777" w:rsidR="00C0123F" w:rsidRDefault="00FF0485">
      <w:pPr>
        <w:numPr>
          <w:ilvl w:val="0"/>
          <w:numId w:val="2"/>
        </w:numPr>
        <w:jc w:val="center"/>
        <w:rPr>
          <w:rFonts w:ascii="Cambria" w:hAnsi="Cambria"/>
          <w:sz w:val="24"/>
        </w:rPr>
      </w:pPr>
      <w:bookmarkStart w:id="1" w:name="_Toc412013061"/>
      <w:r>
        <w:rPr>
          <w:rFonts w:ascii="Cambria" w:hAnsi="Cambria"/>
          <w:b/>
          <w:bCs/>
          <w:sz w:val="24"/>
        </w:rPr>
        <w:lastRenderedPageBreak/>
        <w:t>Misión de la Facultad de Derecho</w:t>
      </w:r>
      <w:bookmarkEnd w:id="1"/>
      <w:r>
        <w:rPr>
          <w:rFonts w:ascii="Cambria" w:hAnsi="Cambria"/>
          <w:b/>
          <w:bCs/>
          <w:sz w:val="24"/>
        </w:rPr>
        <w:t xml:space="preserve"> </w:t>
      </w:r>
      <w:r>
        <w:rPr>
          <w:rStyle w:val="Ancladenotaalpie"/>
          <w:rFonts w:ascii="Cambria" w:hAnsi="Cambria"/>
          <w:b/>
          <w:bCs/>
          <w:sz w:val="24"/>
        </w:rPr>
        <w:footnoteReference w:id="1"/>
      </w:r>
    </w:p>
    <w:p w14:paraId="26FC5CC9" w14:textId="77777777" w:rsidR="00C0123F" w:rsidRDefault="00C0123F">
      <w:pPr>
        <w:numPr>
          <w:ilvl w:val="0"/>
          <w:numId w:val="2"/>
        </w:numPr>
        <w:rPr>
          <w:rFonts w:ascii="Cambria" w:hAnsi="Cambria"/>
          <w:sz w:val="24"/>
        </w:rPr>
      </w:pPr>
    </w:p>
    <w:p w14:paraId="3A803FB2" w14:textId="77777777" w:rsidR="00C0123F" w:rsidRDefault="00FF0485">
      <w:pPr>
        <w:rPr>
          <w:rFonts w:ascii="Cambria" w:hAnsi="Cambria"/>
          <w:sz w:val="24"/>
        </w:rPr>
      </w:pPr>
      <w:r>
        <w:rPr>
          <w:rFonts w:ascii="Cambria" w:hAnsi="Cambria"/>
          <w:sz w:val="24"/>
        </w:rPr>
        <w:t xml:space="preserve">La Facultad de Derecho es antecesora y originaria de la Universidad de Costa Rica, conformada por una comunidad diversa, tanto de personas como de ideas, orientada por el trabajo colaborativo y la multiplicidad de paradigmas epistemológicos que analizan el fenómeno jurídico desde distintas perspectivas. </w:t>
      </w:r>
    </w:p>
    <w:p w14:paraId="65185DBD" w14:textId="77777777" w:rsidR="00C0123F" w:rsidRDefault="00C0123F">
      <w:pPr>
        <w:rPr>
          <w:rFonts w:ascii="Cambria" w:hAnsi="Cambria"/>
          <w:sz w:val="24"/>
        </w:rPr>
      </w:pPr>
    </w:p>
    <w:p w14:paraId="72D0FFD6" w14:textId="77777777" w:rsidR="00C0123F" w:rsidRDefault="00FF0485">
      <w:pPr>
        <w:rPr>
          <w:rFonts w:ascii="Cambria" w:hAnsi="Cambria"/>
          <w:sz w:val="24"/>
        </w:rPr>
      </w:pPr>
      <w:r>
        <w:rPr>
          <w:rFonts w:ascii="Cambria" w:hAnsi="Cambria"/>
          <w:sz w:val="24"/>
        </w:rPr>
        <w:t>Desarrolla su quehacer académico desde la docencia, la acción social y la investigación, en aras de promover el Estado Social y Democrático de Derecho que le dio origen a la propia Universidad de Costa Rica.</w:t>
      </w:r>
    </w:p>
    <w:p w14:paraId="56F3AF53" w14:textId="77777777" w:rsidR="00C0123F" w:rsidRDefault="00C0123F">
      <w:pPr>
        <w:numPr>
          <w:ilvl w:val="0"/>
          <w:numId w:val="2"/>
        </w:numPr>
        <w:rPr>
          <w:rFonts w:ascii="Cambria" w:hAnsi="Cambria" w:cs="Arial"/>
          <w:sz w:val="24"/>
          <w:lang w:eastAsia="es-CR"/>
        </w:rPr>
      </w:pPr>
    </w:p>
    <w:p w14:paraId="5D99E349" w14:textId="77777777" w:rsidR="00C0123F" w:rsidRDefault="00FF0485">
      <w:pPr>
        <w:numPr>
          <w:ilvl w:val="0"/>
          <w:numId w:val="2"/>
        </w:numPr>
        <w:jc w:val="center"/>
        <w:rPr>
          <w:rFonts w:ascii="Cambria" w:hAnsi="Cambria"/>
          <w:sz w:val="24"/>
        </w:rPr>
      </w:pPr>
      <w:bookmarkStart w:id="2" w:name="_Toc412013062"/>
      <w:r>
        <w:rPr>
          <w:rFonts w:ascii="Cambria" w:hAnsi="Cambria"/>
          <w:b/>
          <w:bCs/>
          <w:sz w:val="24"/>
        </w:rPr>
        <w:t>Visión de la Facultad de Derecho</w:t>
      </w:r>
      <w:bookmarkEnd w:id="2"/>
      <w:r>
        <w:rPr>
          <w:rFonts w:ascii="Cambria" w:hAnsi="Cambria"/>
          <w:b/>
          <w:bCs/>
          <w:sz w:val="24"/>
        </w:rPr>
        <w:t xml:space="preserve"> </w:t>
      </w:r>
      <w:r>
        <w:rPr>
          <w:rFonts w:ascii="Cambria" w:hAnsi="Cambria"/>
          <w:b/>
          <w:bCs/>
          <w:sz w:val="24"/>
          <w:vertAlign w:val="superscript"/>
        </w:rPr>
        <w:t>1</w:t>
      </w:r>
    </w:p>
    <w:p w14:paraId="73B14314" w14:textId="77777777" w:rsidR="00C0123F" w:rsidRDefault="00C0123F">
      <w:pPr>
        <w:keepNext/>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rPr>
          <w:rFonts w:ascii="Cambria" w:hAnsi="Cambria"/>
          <w:sz w:val="24"/>
        </w:rPr>
      </w:pPr>
    </w:p>
    <w:p w14:paraId="7267551E" w14:textId="77777777" w:rsidR="00C0123F" w:rsidRDefault="00FF0485">
      <w:pPr>
        <w:keepNext/>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rPr>
          <w:rFonts w:ascii="Cambria" w:hAnsi="Cambria"/>
          <w:sz w:val="24"/>
        </w:rPr>
      </w:pPr>
      <w:r>
        <w:rPr>
          <w:rFonts w:ascii="Cambria" w:hAnsi="Cambria"/>
          <w:sz w:val="24"/>
        </w:rPr>
        <w:t xml:space="preserve">La Facultad de Derecho aspira a orientar su quehacer académico considerando los Objetivos del Desarrollo Sostenible, promoviendo, desde una perspectiva de regionalización e internacionalización, un conocimiento crítico y prospectivo de los fenómenos </w:t>
      </w:r>
      <w:proofErr w:type="spellStart"/>
      <w:r>
        <w:rPr>
          <w:rFonts w:ascii="Cambria" w:hAnsi="Cambria"/>
          <w:sz w:val="24"/>
        </w:rPr>
        <w:t>sociojurídicos</w:t>
      </w:r>
      <w:proofErr w:type="spellEnd"/>
      <w:r>
        <w:rPr>
          <w:rFonts w:ascii="Cambria" w:hAnsi="Cambria"/>
          <w:sz w:val="24"/>
        </w:rPr>
        <w:t>, así como un constante diálogo de carácter pluralista, multidisciplinario y respetuoso de los Derechos Humanos para contribuir con la consolidación de una sociedad más equitativa y respetuosa del Estado Social y Democrático de Derecho.</w:t>
      </w:r>
    </w:p>
    <w:p w14:paraId="01394DAC" w14:textId="77777777" w:rsidR="00C0123F" w:rsidRDefault="00C0123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rPr>
          <w:rFonts w:ascii="Cambria" w:hAnsi="Cambria"/>
          <w:sz w:val="24"/>
        </w:rPr>
      </w:pPr>
    </w:p>
    <w:p w14:paraId="0E657702" w14:textId="77777777" w:rsidR="00C0123F" w:rsidRDefault="00FF0485">
      <w:pPr>
        <w:pStyle w:val="Ttulo3"/>
        <w:numPr>
          <w:ilvl w:val="2"/>
          <w:numId w:val="2"/>
        </w:numPr>
        <w:spacing w:before="0" w:after="0"/>
        <w:rPr>
          <w:rFonts w:ascii="Cambria" w:hAnsi="Cambria"/>
          <w:sz w:val="24"/>
        </w:rPr>
      </w:pPr>
      <w:r>
        <w:rPr>
          <w:rFonts w:ascii="Cambria" w:hAnsi="Cambria"/>
          <w:b/>
          <w:sz w:val="24"/>
        </w:rPr>
        <w:t>Descripción y justificación</w:t>
      </w:r>
    </w:p>
    <w:p w14:paraId="6593520E" w14:textId="77777777" w:rsidR="00C0123F" w:rsidRDefault="00C0123F">
      <w:pPr>
        <w:widowControl w:val="0"/>
        <w:rPr>
          <w:rFonts w:ascii="Cambria" w:hAnsi="Cambria" w:cs="Arial"/>
          <w:sz w:val="24"/>
        </w:rPr>
      </w:pPr>
    </w:p>
    <w:p w14:paraId="5FBFCF9E" w14:textId="77777777" w:rsidR="00C0123F" w:rsidRDefault="00FF0485">
      <w:pPr>
        <w:widowControl w:val="0"/>
        <w:rPr>
          <w:rFonts w:ascii="Cambria" w:hAnsi="Cambria" w:cs="Arial"/>
          <w:sz w:val="24"/>
        </w:rPr>
      </w:pPr>
      <w:r>
        <w:rPr>
          <w:rFonts w:ascii="Cambria" w:hAnsi="Cambria" w:cs="Arial"/>
          <w:sz w:val="24"/>
        </w:rPr>
        <w:t>El Derecho del Trabajo es aquel sector del ordenamiento jurídico que tiene como objeto la regulación del fenómeno humano del trabajo, de aquellas relaciones sociales en las que concurren las notas de productividad, ajenidad y libertad. Es decir, la realidad social sobre la que el Derecho Laboral descansa es el trabajo humano, productivo, libre y por cuenta ajena. Es por ello, que el Derecho del Trabajo se ocupa del ser humano mismo, de su inherente necesidad de ordenar su entorno social.</w:t>
      </w:r>
    </w:p>
    <w:p w14:paraId="5C8CD18A" w14:textId="77777777" w:rsidR="00C0123F" w:rsidRDefault="00C0123F">
      <w:pPr>
        <w:widowControl w:val="0"/>
        <w:rPr>
          <w:rFonts w:ascii="Cambria" w:hAnsi="Cambria"/>
          <w:sz w:val="24"/>
        </w:rPr>
      </w:pPr>
    </w:p>
    <w:p w14:paraId="214F7F9D" w14:textId="77777777" w:rsidR="00C0123F" w:rsidRDefault="00FF0485">
      <w:pPr>
        <w:widowControl w:val="0"/>
        <w:rPr>
          <w:rFonts w:ascii="Cambria" w:hAnsi="Cambria"/>
          <w:sz w:val="24"/>
        </w:rPr>
      </w:pPr>
      <w:r>
        <w:rPr>
          <w:rFonts w:ascii="Cambria" w:hAnsi="Cambria" w:cs="Arial"/>
          <w:sz w:val="24"/>
        </w:rPr>
        <w:t>El curso Derecho Laboral I constituye el primer contacto del estudiantado con el Derecho Individual del Trabajo y con aquellos fenómenos sociales que inciden en la construcción de nuestro sistema de relaciones laborales. Para ello, el curso pretende que el estudiantado adquiera conocimientos sobre: (i) la formación histórica del Derecho del Trabajo y de su desarrollo, (</w:t>
      </w:r>
      <w:proofErr w:type="spellStart"/>
      <w:r>
        <w:rPr>
          <w:rFonts w:ascii="Cambria" w:hAnsi="Cambria" w:cs="Arial"/>
          <w:sz w:val="24"/>
        </w:rPr>
        <w:t>ii</w:t>
      </w:r>
      <w:proofErr w:type="spellEnd"/>
      <w:r>
        <w:rPr>
          <w:rFonts w:ascii="Cambria" w:hAnsi="Cambria" w:cs="Arial"/>
          <w:sz w:val="24"/>
        </w:rPr>
        <w:t>) sus fuentes, (</w:t>
      </w:r>
      <w:proofErr w:type="spellStart"/>
      <w:r>
        <w:rPr>
          <w:rFonts w:ascii="Cambria" w:hAnsi="Cambria" w:cs="Arial"/>
          <w:sz w:val="24"/>
        </w:rPr>
        <w:t>iii</w:t>
      </w:r>
      <w:proofErr w:type="spellEnd"/>
      <w:r>
        <w:rPr>
          <w:rFonts w:ascii="Cambria" w:hAnsi="Cambria" w:cs="Arial"/>
          <w:sz w:val="24"/>
        </w:rPr>
        <w:t>) sus principios generales, (</w:t>
      </w:r>
      <w:proofErr w:type="spellStart"/>
      <w:r>
        <w:rPr>
          <w:rFonts w:ascii="Cambria" w:hAnsi="Cambria" w:cs="Arial"/>
          <w:sz w:val="24"/>
        </w:rPr>
        <w:t>iv</w:t>
      </w:r>
      <w:proofErr w:type="spellEnd"/>
      <w:r>
        <w:rPr>
          <w:rFonts w:ascii="Cambria" w:hAnsi="Cambria" w:cs="Arial"/>
          <w:sz w:val="24"/>
        </w:rPr>
        <w:t xml:space="preserve">) el contrato de trabajo y </w:t>
      </w:r>
      <w:proofErr w:type="gramStart"/>
      <w:r>
        <w:rPr>
          <w:rFonts w:ascii="Cambria" w:hAnsi="Cambria" w:cs="Arial"/>
          <w:sz w:val="24"/>
        </w:rPr>
        <w:t>su condiciones</w:t>
      </w:r>
      <w:proofErr w:type="gramEnd"/>
      <w:r>
        <w:rPr>
          <w:rFonts w:ascii="Cambria" w:hAnsi="Cambria" w:cs="Arial"/>
          <w:sz w:val="24"/>
        </w:rPr>
        <w:t>; y (v) las principales temáticas y problemáticas actuales de esta rama del derecho.</w:t>
      </w:r>
    </w:p>
    <w:p w14:paraId="01DF73C5" w14:textId="77777777" w:rsidR="00C0123F" w:rsidRDefault="00C0123F">
      <w:pPr>
        <w:widowControl w:val="0"/>
        <w:spacing w:before="120" w:after="120"/>
        <w:ind w:firstLine="708"/>
        <w:rPr>
          <w:rFonts w:ascii="Cambria" w:hAnsi="Cambria" w:cs="Arial"/>
          <w:sz w:val="24"/>
        </w:rPr>
      </w:pPr>
    </w:p>
    <w:p w14:paraId="7468F5D9" w14:textId="77777777" w:rsidR="00C0123F" w:rsidRDefault="00FF0485">
      <w:pPr>
        <w:widowControl w:val="0"/>
        <w:spacing w:before="120" w:after="120"/>
        <w:jc w:val="center"/>
        <w:rPr>
          <w:rFonts w:ascii="Cambria" w:hAnsi="Cambria"/>
          <w:sz w:val="24"/>
        </w:rPr>
      </w:pPr>
      <w:r>
        <w:rPr>
          <w:rFonts w:ascii="Cambria" w:hAnsi="Cambria"/>
          <w:b/>
          <w:sz w:val="24"/>
        </w:rPr>
        <w:t>Objetivos</w:t>
      </w:r>
    </w:p>
    <w:p w14:paraId="79AC8941" w14:textId="77777777" w:rsidR="00C0123F" w:rsidRDefault="00FF0485">
      <w:pPr>
        <w:rPr>
          <w:rFonts w:ascii="Cambria" w:hAnsi="Cambria"/>
          <w:sz w:val="24"/>
        </w:rPr>
      </w:pPr>
      <w:r>
        <w:rPr>
          <w:rFonts w:ascii="Cambria" w:hAnsi="Cambria"/>
          <w:b/>
          <w:sz w:val="24"/>
        </w:rPr>
        <w:t>Objetivo General</w:t>
      </w:r>
    </w:p>
    <w:p w14:paraId="6B1A8A75" w14:textId="77777777" w:rsidR="00C0123F" w:rsidRDefault="00C0123F">
      <w:pPr>
        <w:rPr>
          <w:rFonts w:ascii="Cambria" w:hAnsi="Cambria"/>
          <w:sz w:val="24"/>
        </w:rPr>
      </w:pPr>
    </w:p>
    <w:p w14:paraId="743E907A" w14:textId="77777777" w:rsidR="00C0123F" w:rsidRDefault="00FF0485">
      <w:pPr>
        <w:rPr>
          <w:rFonts w:ascii="Cambria" w:hAnsi="Cambria"/>
          <w:sz w:val="24"/>
        </w:rPr>
      </w:pPr>
      <w:r>
        <w:rPr>
          <w:rFonts w:ascii="Cambria" w:hAnsi="Cambria" w:cs="Arial"/>
          <w:sz w:val="24"/>
        </w:rPr>
        <w:t>Analizar el Derecho del Trabajo desde su desarrollo para la resolución de problemáticas actuales de esta rama del derecho.</w:t>
      </w:r>
    </w:p>
    <w:p w14:paraId="1F39A0C4" w14:textId="77777777" w:rsidR="00C0123F" w:rsidRDefault="00C0123F">
      <w:pPr>
        <w:rPr>
          <w:rFonts w:ascii="Cambria" w:hAnsi="Cambria"/>
          <w:sz w:val="24"/>
        </w:rPr>
      </w:pPr>
    </w:p>
    <w:p w14:paraId="00D95034" w14:textId="77777777" w:rsidR="00C0123F" w:rsidRDefault="00FF0485">
      <w:pPr>
        <w:rPr>
          <w:rFonts w:ascii="Cambria" w:hAnsi="Cambria"/>
          <w:sz w:val="24"/>
        </w:rPr>
      </w:pPr>
      <w:r>
        <w:rPr>
          <w:rFonts w:ascii="Cambria" w:hAnsi="Cambria"/>
          <w:b/>
          <w:sz w:val="24"/>
        </w:rPr>
        <w:t>Objetivos Específicos</w:t>
      </w:r>
    </w:p>
    <w:p w14:paraId="2BE69BEE" w14:textId="77777777" w:rsidR="00C0123F" w:rsidRDefault="00C0123F">
      <w:pPr>
        <w:rPr>
          <w:rFonts w:ascii="Cambria" w:hAnsi="Cambria" w:cs="Arial"/>
          <w:sz w:val="24"/>
        </w:rPr>
      </w:pPr>
    </w:p>
    <w:p w14:paraId="48F8C66A" w14:textId="77777777" w:rsidR="00C0123F" w:rsidRDefault="00FF0485">
      <w:pPr>
        <w:rPr>
          <w:rFonts w:ascii="Cambria" w:hAnsi="Cambria"/>
          <w:sz w:val="24"/>
        </w:rPr>
      </w:pPr>
      <w:r>
        <w:rPr>
          <w:rFonts w:ascii="Cambria" w:hAnsi="Cambria" w:cs="Arial"/>
          <w:sz w:val="24"/>
        </w:rPr>
        <w:t xml:space="preserve">1. Explicar la formación histórica de Derecho del Trabajo para la compresión del equilibrio social. </w:t>
      </w:r>
    </w:p>
    <w:p w14:paraId="0AE0A465" w14:textId="77777777" w:rsidR="00C0123F" w:rsidRDefault="00C0123F">
      <w:pPr>
        <w:rPr>
          <w:rFonts w:ascii="Cambria" w:hAnsi="Cambria" w:cs="Arial"/>
          <w:sz w:val="24"/>
        </w:rPr>
      </w:pPr>
    </w:p>
    <w:p w14:paraId="670F643F" w14:textId="77777777" w:rsidR="00C0123F" w:rsidRDefault="00FF0485">
      <w:pPr>
        <w:rPr>
          <w:rFonts w:ascii="Cambria" w:hAnsi="Cambria" w:cs="Arial"/>
          <w:sz w:val="24"/>
        </w:rPr>
      </w:pPr>
      <w:r>
        <w:rPr>
          <w:rFonts w:ascii="Cambria" w:hAnsi="Cambria" w:cs="Arial"/>
          <w:sz w:val="24"/>
        </w:rPr>
        <w:t>2. Distinguir las fuentes del derecho del trabajo para el abordaje integral de los casos.</w:t>
      </w:r>
    </w:p>
    <w:p w14:paraId="5485AF82" w14:textId="77777777" w:rsidR="00C0123F" w:rsidRDefault="00C0123F">
      <w:pPr>
        <w:rPr>
          <w:rFonts w:ascii="Cambria" w:hAnsi="Cambria" w:cs="Calibri"/>
          <w:sz w:val="24"/>
        </w:rPr>
      </w:pPr>
    </w:p>
    <w:p w14:paraId="27AAFA46" w14:textId="77777777" w:rsidR="00C0123F" w:rsidRDefault="00FF0485">
      <w:pPr>
        <w:rPr>
          <w:rFonts w:ascii="Cambria" w:hAnsi="Cambria"/>
          <w:sz w:val="24"/>
        </w:rPr>
      </w:pPr>
      <w:r>
        <w:rPr>
          <w:rFonts w:ascii="Cambria" w:hAnsi="Cambria" w:cs="Calibri"/>
          <w:sz w:val="24"/>
        </w:rPr>
        <w:t xml:space="preserve">3. Examinar los principios generales como fuente del derecho del trabajo para aplicación correcta en los procesos. </w:t>
      </w:r>
    </w:p>
    <w:p w14:paraId="6550266B" w14:textId="77777777" w:rsidR="00C0123F" w:rsidRDefault="00C0123F">
      <w:pPr>
        <w:rPr>
          <w:rFonts w:ascii="Cambria" w:hAnsi="Cambria" w:cs="Arial"/>
          <w:sz w:val="24"/>
        </w:rPr>
      </w:pPr>
    </w:p>
    <w:p w14:paraId="4EDED2A7" w14:textId="77777777" w:rsidR="00C0123F" w:rsidRDefault="00FF0485">
      <w:pPr>
        <w:rPr>
          <w:rFonts w:ascii="Cambria" w:hAnsi="Cambria"/>
          <w:sz w:val="24"/>
        </w:rPr>
      </w:pPr>
      <w:r>
        <w:rPr>
          <w:rFonts w:ascii="Cambria" w:hAnsi="Cambria" w:cs="Arial"/>
          <w:sz w:val="24"/>
        </w:rPr>
        <w:t>4. Identificar los elementos propios d</w:t>
      </w:r>
      <w:r>
        <w:rPr>
          <w:rFonts w:ascii="Cambria" w:hAnsi="Cambria" w:cs="Calibri"/>
          <w:sz w:val="24"/>
        </w:rPr>
        <w:t>el contrato individual de trabajo a través de su doctrina, legislación y jurisprudencia para una correcta resolución de los casos.</w:t>
      </w:r>
    </w:p>
    <w:p w14:paraId="55442D34" w14:textId="77777777" w:rsidR="00C0123F" w:rsidRDefault="00C0123F">
      <w:pPr>
        <w:rPr>
          <w:rFonts w:ascii="Cambria" w:hAnsi="Cambria" w:cs="Calibri"/>
          <w:sz w:val="24"/>
        </w:rPr>
      </w:pPr>
    </w:p>
    <w:p w14:paraId="33870A3E" w14:textId="77777777" w:rsidR="00C0123F" w:rsidRDefault="00FF0485">
      <w:pPr>
        <w:rPr>
          <w:rFonts w:ascii="Cambria" w:hAnsi="Cambria" w:cs="Arial"/>
          <w:color w:val="000000"/>
          <w:sz w:val="24"/>
        </w:rPr>
      </w:pPr>
      <w:r>
        <w:rPr>
          <w:rFonts w:ascii="Cambria" w:hAnsi="Cambria" w:cs="Calibri"/>
          <w:sz w:val="24"/>
        </w:rPr>
        <w:t xml:space="preserve">5. Distinguir los derechos de las personas trabajadoras y las obligaciones del empleador en materia de salario </w:t>
      </w:r>
      <w:r>
        <w:rPr>
          <w:rFonts w:ascii="Cambria" w:hAnsi="Cambria" w:cs="Arial"/>
          <w:color w:val="000000"/>
          <w:sz w:val="24"/>
        </w:rPr>
        <w:t>para la compresión de las posibilidades de reclamo.</w:t>
      </w:r>
    </w:p>
    <w:p w14:paraId="5EA0CB02" w14:textId="77777777" w:rsidR="00C0123F" w:rsidRDefault="00C0123F">
      <w:pPr>
        <w:rPr>
          <w:rFonts w:ascii="Cambria" w:hAnsi="Cambria" w:cs="Arial"/>
          <w:color w:val="000000"/>
          <w:sz w:val="24"/>
        </w:rPr>
      </w:pPr>
    </w:p>
    <w:p w14:paraId="5998E770" w14:textId="77777777" w:rsidR="00C0123F" w:rsidRDefault="00FF0485">
      <w:pPr>
        <w:rPr>
          <w:rFonts w:ascii="Cambria" w:hAnsi="Cambria" w:cs="Arial"/>
          <w:color w:val="000000"/>
          <w:sz w:val="24"/>
        </w:rPr>
      </w:pPr>
      <w:r>
        <w:rPr>
          <w:rFonts w:ascii="Cambria" w:hAnsi="Cambria" w:cs="Calibri"/>
          <w:sz w:val="24"/>
        </w:rPr>
        <w:t xml:space="preserve">6. Distinguir los derechos de las personas trabajadoras y las obligaciones del empleador en materia de jornada de trabajo y tiempos de descanso </w:t>
      </w:r>
      <w:r>
        <w:rPr>
          <w:rFonts w:ascii="Cambria" w:hAnsi="Cambria" w:cs="Arial"/>
          <w:color w:val="000000"/>
          <w:sz w:val="24"/>
        </w:rPr>
        <w:t>para la compresión de las posibilidades de reclamo.</w:t>
      </w:r>
    </w:p>
    <w:p w14:paraId="59F39A1D" w14:textId="77777777" w:rsidR="00C0123F" w:rsidRDefault="00C0123F">
      <w:pPr>
        <w:rPr>
          <w:rFonts w:ascii="Cambria" w:hAnsi="Cambria" w:cs="Arial"/>
          <w:sz w:val="24"/>
        </w:rPr>
      </w:pPr>
    </w:p>
    <w:p w14:paraId="716C2FFC" w14:textId="77777777" w:rsidR="00C0123F" w:rsidRDefault="00FF0485">
      <w:pPr>
        <w:rPr>
          <w:rFonts w:ascii="Cambria" w:hAnsi="Cambria"/>
          <w:sz w:val="24"/>
        </w:rPr>
      </w:pPr>
      <w:r>
        <w:rPr>
          <w:rFonts w:ascii="Cambria" w:hAnsi="Cambria" w:cs="Arial"/>
          <w:sz w:val="24"/>
        </w:rPr>
        <w:t xml:space="preserve">7.  Identificar las teorías sobre la regulación laboral en el sector público para la compresión de los derechos y obligaciones de las personas trabajadoras, las competencias disciplinarias y la competencia jurisdiccional cuando se susciten conflictos en ese sector. </w:t>
      </w:r>
    </w:p>
    <w:p w14:paraId="5E79D480" w14:textId="77777777" w:rsidR="00C0123F" w:rsidRDefault="00C0123F">
      <w:pPr>
        <w:rPr>
          <w:rFonts w:ascii="Cambria" w:hAnsi="Cambria" w:cs="Calibri"/>
          <w:sz w:val="24"/>
        </w:rPr>
      </w:pPr>
    </w:p>
    <w:p w14:paraId="02DA1961" w14:textId="77777777" w:rsidR="00C0123F" w:rsidRDefault="00FF0485">
      <w:pPr>
        <w:rPr>
          <w:rFonts w:ascii="Cambria" w:hAnsi="Cambria"/>
          <w:sz w:val="24"/>
        </w:rPr>
      </w:pPr>
      <w:r>
        <w:rPr>
          <w:rFonts w:ascii="Cambria" w:hAnsi="Cambria" w:cs="Calibri"/>
          <w:sz w:val="24"/>
        </w:rPr>
        <w:t xml:space="preserve">8. Identificar el poder de dirección patronal, sus contenidos y sus límites para detección de un ius variandi abusivo. </w:t>
      </w:r>
    </w:p>
    <w:p w14:paraId="040C60C7" w14:textId="77777777" w:rsidR="00C0123F" w:rsidRDefault="00C0123F">
      <w:pPr>
        <w:rPr>
          <w:rFonts w:ascii="Cambria" w:hAnsi="Cambria" w:cs="Calibri"/>
          <w:sz w:val="24"/>
        </w:rPr>
      </w:pPr>
    </w:p>
    <w:p w14:paraId="69E97128" w14:textId="77777777" w:rsidR="00C0123F" w:rsidRDefault="00FF0485">
      <w:pPr>
        <w:rPr>
          <w:rFonts w:ascii="Cambria" w:hAnsi="Cambria"/>
          <w:sz w:val="24"/>
        </w:rPr>
      </w:pPr>
      <w:r>
        <w:rPr>
          <w:rFonts w:ascii="Cambria" w:hAnsi="Cambria" w:cs="Calibri"/>
          <w:sz w:val="24"/>
        </w:rPr>
        <w:t xml:space="preserve">9.  Distinguir los tipos de suspensiones y sus consecuencias, así como su diferencia con la terminación de los contratos de trabajo. </w:t>
      </w:r>
    </w:p>
    <w:p w14:paraId="3BA70B93" w14:textId="77777777" w:rsidR="00C0123F" w:rsidRDefault="00C0123F">
      <w:pPr>
        <w:rPr>
          <w:rFonts w:ascii="Cambria" w:hAnsi="Cambria" w:cs="Calibri"/>
          <w:sz w:val="24"/>
        </w:rPr>
      </w:pPr>
    </w:p>
    <w:p w14:paraId="1273E138" w14:textId="77777777" w:rsidR="00C0123F" w:rsidRDefault="00FF0485">
      <w:pPr>
        <w:rPr>
          <w:rFonts w:ascii="Cambria" w:hAnsi="Cambria"/>
          <w:sz w:val="24"/>
        </w:rPr>
      </w:pPr>
      <w:r>
        <w:rPr>
          <w:rFonts w:ascii="Cambria" w:hAnsi="Cambria" w:cs="Calibri"/>
          <w:sz w:val="24"/>
        </w:rPr>
        <w:t>10</w:t>
      </w:r>
      <w:r>
        <w:rPr>
          <w:rFonts w:ascii="Cambria" w:hAnsi="Cambria" w:cs="Calibri"/>
          <w:b/>
          <w:sz w:val="24"/>
        </w:rPr>
        <w:t xml:space="preserve">.  </w:t>
      </w:r>
      <w:r>
        <w:rPr>
          <w:rFonts w:ascii="Cambria" w:hAnsi="Cambria" w:cs="Calibri"/>
          <w:sz w:val="24"/>
        </w:rPr>
        <w:t xml:space="preserve">Identificar los efectos de la globalización económica en el derecho laboral individual y colectivo para la determinación de su impacto en el desarrollo del derecho laboral.  </w:t>
      </w:r>
    </w:p>
    <w:p w14:paraId="0293DA85" w14:textId="77777777" w:rsidR="00C0123F" w:rsidRDefault="00C0123F">
      <w:pPr>
        <w:rPr>
          <w:rFonts w:ascii="Cambria" w:hAnsi="Cambria"/>
          <w:sz w:val="24"/>
        </w:rPr>
      </w:pPr>
    </w:p>
    <w:p w14:paraId="7D32C421" w14:textId="77777777" w:rsidR="00C0123F" w:rsidRDefault="00FF0485">
      <w:pPr>
        <w:pStyle w:val="Ttulo3"/>
        <w:numPr>
          <w:ilvl w:val="2"/>
          <w:numId w:val="2"/>
        </w:numPr>
        <w:rPr>
          <w:rFonts w:ascii="Cambria" w:hAnsi="Cambria"/>
          <w:sz w:val="24"/>
        </w:rPr>
      </w:pPr>
      <w:r>
        <w:rPr>
          <w:rFonts w:ascii="Cambria" w:hAnsi="Cambria"/>
          <w:b/>
          <w:sz w:val="24"/>
        </w:rPr>
        <w:t>Contenidos</w:t>
      </w:r>
    </w:p>
    <w:p w14:paraId="1F9B1F74" w14:textId="77777777" w:rsidR="00C0123F" w:rsidRDefault="00FF0485">
      <w:pPr>
        <w:spacing w:before="120" w:after="120"/>
        <w:rPr>
          <w:rFonts w:ascii="Cambria" w:hAnsi="Cambria"/>
          <w:sz w:val="24"/>
        </w:rPr>
      </w:pPr>
      <w:r>
        <w:rPr>
          <w:rFonts w:ascii="Cambria" w:hAnsi="Cambria" w:cs="Arial"/>
          <w:sz w:val="24"/>
        </w:rPr>
        <w:t xml:space="preserve">El curso es de naturaleza teórico-práctico que se compone de nueve unidades temáticas, derivadas de los objetivos específicos que permiten el logro del conocimiento global, descrito en el objetivo general. El primer tema concierne al estudio la formación histórica del trabajo y su regulación. El segundo, aborda las fuentes del Derecho del Trabajo. El tercer tema estudia los principios generales del Derecho Laboral. El cuarto, estudia los principales elementos del contrato de trabajo. El quinto tema estudia el salario. El sexto, estudia el tiempo de trabajo. El </w:t>
      </w:r>
      <w:r>
        <w:rPr>
          <w:rFonts w:ascii="Cambria" w:hAnsi="Cambria" w:cs="Arial"/>
          <w:sz w:val="24"/>
        </w:rPr>
        <w:lastRenderedPageBreak/>
        <w:t xml:space="preserve">sétimo tema se dedica al empleo público. El octavo, se refiere a las vicisitudes del contrato de trabajo con el </w:t>
      </w:r>
      <w:r>
        <w:rPr>
          <w:rFonts w:ascii="Cambria" w:hAnsi="Cambria" w:cs="Arial"/>
          <w:i/>
          <w:sz w:val="24"/>
        </w:rPr>
        <w:t xml:space="preserve">ius variandi. </w:t>
      </w:r>
      <w:r>
        <w:rPr>
          <w:rFonts w:ascii="Cambria" w:hAnsi="Cambria" w:cs="Arial"/>
          <w:sz w:val="24"/>
        </w:rPr>
        <w:t>El noveno tema estudia la suspensión del contrato de trabajo. El décimo y último, introduce algunas temáticas modernas en el mundo del trabajo.</w:t>
      </w:r>
    </w:p>
    <w:p w14:paraId="1D125A1E" w14:textId="77777777" w:rsidR="00C0123F" w:rsidRDefault="00C0123F">
      <w:pPr>
        <w:spacing w:before="120" w:after="120"/>
        <w:rPr>
          <w:rFonts w:ascii="Cambria" w:hAnsi="Cambria" w:cs="Arial"/>
          <w:b/>
          <w:sz w:val="24"/>
        </w:rPr>
      </w:pPr>
    </w:p>
    <w:p w14:paraId="6417F47B" w14:textId="77777777" w:rsidR="00C0123F" w:rsidRDefault="00FF0485">
      <w:pPr>
        <w:rPr>
          <w:rFonts w:ascii="Cambria" w:hAnsi="Cambria"/>
          <w:sz w:val="24"/>
        </w:rPr>
      </w:pPr>
      <w:r>
        <w:rPr>
          <w:rFonts w:ascii="Cambria" w:hAnsi="Cambria" w:cs="Calibri"/>
          <w:b/>
          <w:sz w:val="24"/>
        </w:rPr>
        <w:t>TEMA I. FORMACION HISTÓRICA DEL TRABAJO</w:t>
      </w:r>
    </w:p>
    <w:p w14:paraId="060B0CBF" w14:textId="77777777" w:rsidR="00C0123F" w:rsidRDefault="00C0123F">
      <w:pPr>
        <w:rPr>
          <w:rFonts w:ascii="Cambria" w:hAnsi="Cambria" w:cs="Calibri"/>
          <w:b/>
          <w:sz w:val="24"/>
        </w:rPr>
      </w:pPr>
    </w:p>
    <w:p w14:paraId="70F4AABD" w14:textId="77777777" w:rsidR="00C0123F" w:rsidRDefault="00FF0485">
      <w:pPr>
        <w:pStyle w:val="Prrafodelista"/>
        <w:numPr>
          <w:ilvl w:val="0"/>
          <w:numId w:val="25"/>
        </w:numPr>
        <w:rPr>
          <w:rFonts w:cs="Calibri"/>
          <w:sz w:val="24"/>
          <w:lang w:val="es-ES"/>
        </w:rPr>
      </w:pPr>
      <w:r>
        <w:rPr>
          <w:rFonts w:cs="Calibri"/>
          <w:sz w:val="24"/>
          <w:lang w:val="es-ES"/>
        </w:rPr>
        <w:t xml:space="preserve">El Derecho del </w:t>
      </w:r>
      <w:proofErr w:type="gramStart"/>
      <w:r>
        <w:rPr>
          <w:rFonts w:cs="Calibri"/>
          <w:sz w:val="24"/>
          <w:lang w:val="es-ES"/>
        </w:rPr>
        <w:t>Trabajo :</w:t>
      </w:r>
      <w:proofErr w:type="gramEnd"/>
      <w:r>
        <w:rPr>
          <w:rFonts w:cs="Calibri"/>
          <w:sz w:val="24"/>
          <w:lang w:val="es-ES"/>
        </w:rPr>
        <w:t xml:space="preserve"> su trascendencia e importancia.</w:t>
      </w:r>
    </w:p>
    <w:p w14:paraId="75470D11" w14:textId="77777777" w:rsidR="00C0123F" w:rsidRDefault="00FF0485">
      <w:pPr>
        <w:pStyle w:val="Prrafodelista"/>
        <w:numPr>
          <w:ilvl w:val="0"/>
          <w:numId w:val="25"/>
        </w:numPr>
        <w:rPr>
          <w:sz w:val="24"/>
          <w:lang w:val="es-ES"/>
        </w:rPr>
      </w:pPr>
      <w:r>
        <w:rPr>
          <w:sz w:val="24"/>
          <w:lang w:val="es-ES"/>
        </w:rPr>
        <w:t>El trabajo como objeto del Derecho del Trabajo.</w:t>
      </w:r>
    </w:p>
    <w:p w14:paraId="41CD417B" w14:textId="77777777" w:rsidR="00C0123F" w:rsidRDefault="00FF0485">
      <w:pPr>
        <w:pStyle w:val="Prrafodelista"/>
        <w:numPr>
          <w:ilvl w:val="0"/>
          <w:numId w:val="26"/>
        </w:numPr>
        <w:rPr>
          <w:sz w:val="24"/>
          <w:lang w:val="es-ES"/>
        </w:rPr>
      </w:pPr>
      <w:r>
        <w:rPr>
          <w:sz w:val="24"/>
          <w:lang w:val="es-ES"/>
        </w:rPr>
        <w:t>Trabajo personal</w:t>
      </w:r>
    </w:p>
    <w:p w14:paraId="7A55F2B5" w14:textId="77777777" w:rsidR="00C0123F" w:rsidRDefault="00FF0485">
      <w:pPr>
        <w:pStyle w:val="Prrafodelista"/>
        <w:numPr>
          <w:ilvl w:val="0"/>
          <w:numId w:val="26"/>
        </w:numPr>
        <w:rPr>
          <w:sz w:val="24"/>
          <w:lang w:val="es-ES"/>
        </w:rPr>
      </w:pPr>
      <w:r>
        <w:rPr>
          <w:sz w:val="24"/>
          <w:lang w:val="es-ES"/>
        </w:rPr>
        <w:t>Trabajo voluntario</w:t>
      </w:r>
    </w:p>
    <w:p w14:paraId="4E4D0097" w14:textId="77777777" w:rsidR="00C0123F" w:rsidRDefault="00FF0485">
      <w:pPr>
        <w:pStyle w:val="Prrafodelista"/>
        <w:numPr>
          <w:ilvl w:val="0"/>
          <w:numId w:val="26"/>
        </w:numPr>
        <w:rPr>
          <w:sz w:val="24"/>
          <w:lang w:val="es-ES"/>
        </w:rPr>
      </w:pPr>
      <w:r>
        <w:rPr>
          <w:sz w:val="24"/>
          <w:lang w:val="es-ES"/>
        </w:rPr>
        <w:t>Trabajo por cuenta ajena</w:t>
      </w:r>
    </w:p>
    <w:p w14:paraId="7B1C7DFD" w14:textId="77777777" w:rsidR="00C0123F" w:rsidRDefault="00FF0485">
      <w:pPr>
        <w:pStyle w:val="Prrafodelista"/>
        <w:numPr>
          <w:ilvl w:val="0"/>
          <w:numId w:val="26"/>
        </w:numPr>
        <w:rPr>
          <w:sz w:val="24"/>
          <w:lang w:val="es-ES"/>
        </w:rPr>
      </w:pPr>
      <w:r>
        <w:rPr>
          <w:sz w:val="24"/>
          <w:lang w:val="es-ES"/>
        </w:rPr>
        <w:t>Trabajo dependiente y subordinado</w:t>
      </w:r>
    </w:p>
    <w:p w14:paraId="0F1A4AA6" w14:textId="77777777" w:rsidR="00C0123F" w:rsidRDefault="00FF0485">
      <w:pPr>
        <w:pStyle w:val="Prrafodelista"/>
        <w:numPr>
          <w:ilvl w:val="0"/>
          <w:numId w:val="26"/>
        </w:numPr>
        <w:rPr>
          <w:sz w:val="24"/>
          <w:lang w:val="es-ES"/>
        </w:rPr>
      </w:pPr>
      <w:r>
        <w:rPr>
          <w:sz w:val="24"/>
          <w:lang w:val="es-ES"/>
        </w:rPr>
        <w:t>Trabajos excluidos</w:t>
      </w:r>
    </w:p>
    <w:p w14:paraId="7EAE7FF8" w14:textId="77777777" w:rsidR="00C0123F" w:rsidRDefault="00FF0485">
      <w:pPr>
        <w:ind w:left="720"/>
        <w:rPr>
          <w:rFonts w:ascii="Cambria" w:hAnsi="Cambria"/>
          <w:sz w:val="24"/>
        </w:rPr>
      </w:pPr>
      <w:r>
        <w:rPr>
          <w:rFonts w:ascii="Cambria" w:hAnsi="Cambria" w:cs="Calibri"/>
          <w:sz w:val="24"/>
        </w:rPr>
        <w:t>3. Desarrollo histórico de los distintos sistemas de trabajo.</w:t>
      </w:r>
    </w:p>
    <w:p w14:paraId="077039BE" w14:textId="77777777" w:rsidR="00C0123F" w:rsidRDefault="00FF0485">
      <w:pPr>
        <w:widowControl w:val="0"/>
        <w:numPr>
          <w:ilvl w:val="0"/>
          <w:numId w:val="3"/>
        </w:numPr>
        <w:rPr>
          <w:rFonts w:ascii="Cambria" w:hAnsi="Cambria"/>
          <w:sz w:val="24"/>
        </w:rPr>
      </w:pPr>
      <w:r>
        <w:rPr>
          <w:rFonts w:ascii="Cambria" w:hAnsi="Cambria" w:cs="Calibri"/>
          <w:sz w:val="24"/>
        </w:rPr>
        <w:t>Antigüedad</w:t>
      </w:r>
    </w:p>
    <w:p w14:paraId="7763F02F" w14:textId="77777777" w:rsidR="00C0123F" w:rsidRDefault="00FF0485">
      <w:pPr>
        <w:widowControl w:val="0"/>
        <w:numPr>
          <w:ilvl w:val="0"/>
          <w:numId w:val="3"/>
        </w:numPr>
        <w:rPr>
          <w:rFonts w:ascii="Cambria" w:hAnsi="Cambria"/>
          <w:sz w:val="24"/>
        </w:rPr>
      </w:pPr>
      <w:r>
        <w:rPr>
          <w:rFonts w:ascii="Cambria" w:hAnsi="Cambria" w:cs="Calibri"/>
          <w:sz w:val="24"/>
        </w:rPr>
        <w:t xml:space="preserve">Edad </w:t>
      </w:r>
      <w:proofErr w:type="spellStart"/>
      <w:r>
        <w:rPr>
          <w:rFonts w:ascii="Cambria" w:hAnsi="Cambria" w:cs="Calibri"/>
          <w:sz w:val="24"/>
        </w:rPr>
        <w:t>Medi</w:t>
      </w:r>
      <w:proofErr w:type="spellEnd"/>
    </w:p>
    <w:p w14:paraId="500223D3" w14:textId="77777777" w:rsidR="00C0123F" w:rsidRDefault="00FF0485">
      <w:pPr>
        <w:widowControl w:val="0"/>
        <w:numPr>
          <w:ilvl w:val="0"/>
          <w:numId w:val="3"/>
        </w:numPr>
        <w:rPr>
          <w:rFonts w:ascii="Cambria" w:hAnsi="Cambria"/>
          <w:sz w:val="24"/>
        </w:rPr>
      </w:pPr>
      <w:r>
        <w:rPr>
          <w:rFonts w:ascii="Cambria" w:hAnsi="Cambria" w:cs="Calibri"/>
          <w:sz w:val="24"/>
        </w:rPr>
        <w:t>Edad Moderna.</w:t>
      </w:r>
    </w:p>
    <w:p w14:paraId="7D252D17" w14:textId="77777777" w:rsidR="00C0123F" w:rsidRDefault="00FF0485">
      <w:pPr>
        <w:ind w:left="720"/>
        <w:rPr>
          <w:rFonts w:ascii="Cambria" w:hAnsi="Cambria"/>
          <w:sz w:val="24"/>
        </w:rPr>
      </w:pPr>
      <w:r>
        <w:rPr>
          <w:rFonts w:ascii="Cambria" w:hAnsi="Cambria" w:cs="Calibri"/>
          <w:sz w:val="24"/>
        </w:rPr>
        <w:t>4. Formación del Derecho del Trabajo en Costa Rica.</w:t>
      </w:r>
    </w:p>
    <w:p w14:paraId="163FCA96" w14:textId="77777777" w:rsidR="00C0123F" w:rsidRDefault="00FF0485">
      <w:pPr>
        <w:widowControl w:val="0"/>
        <w:numPr>
          <w:ilvl w:val="0"/>
          <w:numId w:val="4"/>
        </w:numPr>
        <w:rPr>
          <w:rFonts w:ascii="Cambria" w:hAnsi="Cambria"/>
          <w:sz w:val="24"/>
        </w:rPr>
      </w:pPr>
      <w:r>
        <w:rPr>
          <w:rFonts w:ascii="Cambria" w:hAnsi="Cambria" w:cs="Calibri"/>
          <w:sz w:val="24"/>
        </w:rPr>
        <w:t>Período anterior a la década de 1940</w:t>
      </w:r>
    </w:p>
    <w:p w14:paraId="284BA074" w14:textId="77777777" w:rsidR="00C0123F" w:rsidRDefault="00FF0485">
      <w:pPr>
        <w:widowControl w:val="0"/>
        <w:numPr>
          <w:ilvl w:val="0"/>
          <w:numId w:val="4"/>
        </w:numPr>
        <w:rPr>
          <w:rFonts w:ascii="Cambria" w:hAnsi="Cambria"/>
          <w:sz w:val="24"/>
        </w:rPr>
      </w:pPr>
      <w:r>
        <w:rPr>
          <w:rFonts w:ascii="Cambria" w:hAnsi="Cambria" w:cs="Calibri"/>
          <w:sz w:val="24"/>
        </w:rPr>
        <w:t>Las garantías sociales</w:t>
      </w:r>
    </w:p>
    <w:p w14:paraId="78575250" w14:textId="77777777" w:rsidR="00C0123F" w:rsidRDefault="00FF0485">
      <w:pPr>
        <w:widowControl w:val="0"/>
        <w:numPr>
          <w:ilvl w:val="0"/>
          <w:numId w:val="4"/>
        </w:numPr>
        <w:rPr>
          <w:rFonts w:ascii="Cambria" w:hAnsi="Cambria"/>
          <w:sz w:val="24"/>
        </w:rPr>
      </w:pPr>
      <w:r>
        <w:rPr>
          <w:rFonts w:ascii="Cambria" w:hAnsi="Cambria" w:cs="Calibri"/>
          <w:sz w:val="24"/>
        </w:rPr>
        <w:t>La promulgación del Código de Trabajo y la Constitución de 1949</w:t>
      </w:r>
    </w:p>
    <w:p w14:paraId="48FDAE8A" w14:textId="77777777" w:rsidR="00C0123F" w:rsidRDefault="00FF0485">
      <w:pPr>
        <w:widowControl w:val="0"/>
        <w:numPr>
          <w:ilvl w:val="0"/>
          <w:numId w:val="4"/>
        </w:numPr>
        <w:rPr>
          <w:rFonts w:ascii="Cambria" w:hAnsi="Cambria"/>
          <w:sz w:val="24"/>
        </w:rPr>
      </w:pPr>
      <w:r>
        <w:rPr>
          <w:rFonts w:ascii="Cambria" w:hAnsi="Cambria" w:cs="Calibri"/>
          <w:sz w:val="24"/>
        </w:rPr>
        <w:t>Estructura general del Código de Trabajo</w:t>
      </w:r>
    </w:p>
    <w:p w14:paraId="471DB821" w14:textId="77777777" w:rsidR="00C0123F" w:rsidRDefault="00C0123F">
      <w:pPr>
        <w:rPr>
          <w:rFonts w:ascii="Cambria" w:hAnsi="Cambria" w:cs="Calibri"/>
          <w:sz w:val="24"/>
        </w:rPr>
      </w:pPr>
    </w:p>
    <w:p w14:paraId="5A2D9537" w14:textId="77777777" w:rsidR="00C0123F" w:rsidRDefault="00FF0485">
      <w:pPr>
        <w:rPr>
          <w:rFonts w:ascii="Cambria" w:hAnsi="Cambria"/>
          <w:sz w:val="24"/>
        </w:rPr>
      </w:pPr>
      <w:r>
        <w:rPr>
          <w:rFonts w:ascii="Cambria" w:hAnsi="Cambria" w:cs="Calibri"/>
          <w:b/>
          <w:sz w:val="24"/>
        </w:rPr>
        <w:t>TEMA II. LAS FUENTES DEL DERECHO DEL TRABAJO</w:t>
      </w:r>
    </w:p>
    <w:p w14:paraId="21C246E8" w14:textId="77777777" w:rsidR="00C0123F" w:rsidRDefault="00C0123F">
      <w:pPr>
        <w:rPr>
          <w:rFonts w:ascii="Cambria" w:hAnsi="Cambria" w:cs="Calibri"/>
          <w:b/>
          <w:sz w:val="24"/>
        </w:rPr>
      </w:pPr>
    </w:p>
    <w:p w14:paraId="352709A6" w14:textId="77777777" w:rsidR="00C0123F" w:rsidRDefault="00FF0485">
      <w:pPr>
        <w:widowControl w:val="0"/>
        <w:numPr>
          <w:ilvl w:val="0"/>
          <w:numId w:val="5"/>
        </w:numPr>
        <w:tabs>
          <w:tab w:val="left" w:pos="-2127"/>
        </w:tabs>
        <w:rPr>
          <w:rFonts w:ascii="Cambria" w:hAnsi="Cambria"/>
          <w:sz w:val="24"/>
        </w:rPr>
      </w:pPr>
      <w:r>
        <w:rPr>
          <w:rFonts w:ascii="Cambria" w:hAnsi="Cambria" w:cs="Calibri"/>
          <w:sz w:val="24"/>
        </w:rPr>
        <w:t>Diversidad y clasificación de las fuentes.</w:t>
      </w:r>
    </w:p>
    <w:p w14:paraId="35A9F734" w14:textId="77777777" w:rsidR="00C0123F" w:rsidRDefault="00FF0485">
      <w:pPr>
        <w:widowControl w:val="0"/>
        <w:numPr>
          <w:ilvl w:val="0"/>
          <w:numId w:val="5"/>
        </w:numPr>
        <w:tabs>
          <w:tab w:val="left" w:pos="-2127"/>
        </w:tabs>
        <w:rPr>
          <w:rFonts w:ascii="Cambria" w:hAnsi="Cambria"/>
          <w:sz w:val="24"/>
        </w:rPr>
      </w:pPr>
      <w:r>
        <w:rPr>
          <w:rFonts w:ascii="Cambria" w:hAnsi="Cambria" w:cs="Calibri"/>
          <w:sz w:val="24"/>
        </w:rPr>
        <w:t>Fuentes de origen internacional.</w:t>
      </w:r>
    </w:p>
    <w:p w14:paraId="547D4DD2" w14:textId="77777777" w:rsidR="00C0123F" w:rsidRDefault="00FF0485">
      <w:pPr>
        <w:widowControl w:val="0"/>
        <w:numPr>
          <w:ilvl w:val="0"/>
          <w:numId w:val="6"/>
        </w:numPr>
        <w:tabs>
          <w:tab w:val="left" w:pos="-2127"/>
        </w:tabs>
        <w:rPr>
          <w:rFonts w:ascii="Cambria" w:hAnsi="Cambria"/>
          <w:sz w:val="24"/>
        </w:rPr>
      </w:pPr>
      <w:r>
        <w:rPr>
          <w:rFonts w:ascii="Cambria" w:hAnsi="Cambria" w:cs="Calibri"/>
          <w:sz w:val="24"/>
        </w:rPr>
        <w:t>Derechos del trabajador en los Convenios y Tratados de Derechos Humanos de la ONU y la OEA</w:t>
      </w:r>
    </w:p>
    <w:p w14:paraId="661F5983" w14:textId="77777777" w:rsidR="00C0123F" w:rsidRDefault="00FF0485">
      <w:pPr>
        <w:widowControl w:val="0"/>
        <w:numPr>
          <w:ilvl w:val="0"/>
          <w:numId w:val="6"/>
        </w:numPr>
        <w:tabs>
          <w:tab w:val="left" w:pos="-2127"/>
        </w:tabs>
        <w:rPr>
          <w:rFonts w:ascii="Cambria" w:hAnsi="Cambria"/>
          <w:sz w:val="24"/>
        </w:rPr>
      </w:pPr>
      <w:r>
        <w:rPr>
          <w:rFonts w:ascii="Cambria" w:hAnsi="Cambria" w:cs="Calibri"/>
          <w:sz w:val="24"/>
        </w:rPr>
        <w:t>Derecho Internacional del Trabajo</w:t>
      </w:r>
      <w:r>
        <w:rPr>
          <w:rFonts w:ascii="Cambria" w:hAnsi="Cambria"/>
          <w:sz w:val="24"/>
        </w:rPr>
        <w:t xml:space="preserve"> de la </w:t>
      </w:r>
      <w:r>
        <w:rPr>
          <w:rFonts w:ascii="Cambria" w:hAnsi="Cambria" w:cs="Calibri"/>
          <w:sz w:val="24"/>
        </w:rPr>
        <w:t>OIT</w:t>
      </w:r>
    </w:p>
    <w:p w14:paraId="5BB9E9D4" w14:textId="77777777" w:rsidR="00C0123F" w:rsidRDefault="00FF0485">
      <w:pPr>
        <w:widowControl w:val="0"/>
        <w:numPr>
          <w:ilvl w:val="0"/>
          <w:numId w:val="6"/>
        </w:numPr>
        <w:tabs>
          <w:tab w:val="left" w:pos="-2127"/>
        </w:tabs>
        <w:rPr>
          <w:rFonts w:ascii="Cambria" w:hAnsi="Cambria"/>
          <w:sz w:val="24"/>
        </w:rPr>
      </w:pPr>
      <w:r>
        <w:rPr>
          <w:rFonts w:ascii="Cambria" w:hAnsi="Cambria" w:cs="Calibri"/>
          <w:sz w:val="24"/>
        </w:rPr>
        <w:t>La incorporación del derecho internacional en el derecho interno</w:t>
      </w:r>
    </w:p>
    <w:p w14:paraId="064C51CC" w14:textId="77777777" w:rsidR="00C0123F" w:rsidRDefault="00FF0485">
      <w:pPr>
        <w:widowControl w:val="0"/>
        <w:numPr>
          <w:ilvl w:val="0"/>
          <w:numId w:val="5"/>
        </w:numPr>
        <w:tabs>
          <w:tab w:val="left" w:pos="-2127"/>
        </w:tabs>
        <w:rPr>
          <w:rFonts w:ascii="Cambria" w:hAnsi="Cambria"/>
          <w:sz w:val="24"/>
        </w:rPr>
      </w:pPr>
      <w:r>
        <w:rPr>
          <w:rFonts w:ascii="Cambria" w:hAnsi="Cambria" w:cs="Calibri"/>
          <w:sz w:val="24"/>
        </w:rPr>
        <w:t>Las fuentes de origen estatal.</w:t>
      </w:r>
    </w:p>
    <w:p w14:paraId="38EAA22D" w14:textId="77777777" w:rsidR="00C0123F" w:rsidRDefault="00FF0485">
      <w:pPr>
        <w:widowControl w:val="0"/>
        <w:numPr>
          <w:ilvl w:val="0"/>
          <w:numId w:val="7"/>
        </w:numPr>
        <w:tabs>
          <w:tab w:val="left" w:pos="-2127"/>
        </w:tabs>
        <w:rPr>
          <w:rFonts w:ascii="Cambria" w:hAnsi="Cambria"/>
          <w:sz w:val="24"/>
        </w:rPr>
      </w:pPr>
      <w:r>
        <w:rPr>
          <w:rFonts w:ascii="Cambria" w:hAnsi="Cambria" w:cs="Calibri"/>
          <w:sz w:val="24"/>
        </w:rPr>
        <w:t>La Constitución Política</w:t>
      </w:r>
    </w:p>
    <w:p w14:paraId="1C5C727D" w14:textId="77777777" w:rsidR="00C0123F" w:rsidRDefault="00FF0485">
      <w:pPr>
        <w:widowControl w:val="0"/>
        <w:numPr>
          <w:ilvl w:val="0"/>
          <w:numId w:val="7"/>
        </w:numPr>
        <w:tabs>
          <w:tab w:val="left" w:pos="-2127"/>
        </w:tabs>
        <w:rPr>
          <w:rFonts w:ascii="Cambria" w:hAnsi="Cambria"/>
          <w:sz w:val="24"/>
        </w:rPr>
      </w:pPr>
      <w:r>
        <w:rPr>
          <w:rFonts w:ascii="Cambria" w:hAnsi="Cambria" w:cs="Calibri"/>
          <w:sz w:val="24"/>
        </w:rPr>
        <w:t>Ley ordinaria y leyes supletorias y conexas</w:t>
      </w:r>
    </w:p>
    <w:p w14:paraId="21A0EC98" w14:textId="77777777" w:rsidR="00C0123F" w:rsidRDefault="00FF0485">
      <w:pPr>
        <w:widowControl w:val="0"/>
        <w:numPr>
          <w:ilvl w:val="0"/>
          <w:numId w:val="7"/>
        </w:numPr>
        <w:tabs>
          <w:tab w:val="left" w:pos="-2127"/>
        </w:tabs>
        <w:rPr>
          <w:rFonts w:ascii="Cambria" w:hAnsi="Cambria"/>
          <w:sz w:val="24"/>
        </w:rPr>
      </w:pPr>
      <w:r>
        <w:rPr>
          <w:rFonts w:ascii="Cambria" w:hAnsi="Cambria" w:cs="Calibri"/>
          <w:sz w:val="24"/>
        </w:rPr>
        <w:t>Los decretos, reglamentos, directrices y otras normas de rango inferior</w:t>
      </w:r>
    </w:p>
    <w:p w14:paraId="35A14C20" w14:textId="77777777" w:rsidR="00C0123F" w:rsidRDefault="00FF0485">
      <w:pPr>
        <w:widowControl w:val="0"/>
        <w:numPr>
          <w:ilvl w:val="0"/>
          <w:numId w:val="7"/>
        </w:numPr>
        <w:tabs>
          <w:tab w:val="left" w:pos="-2127"/>
        </w:tabs>
        <w:rPr>
          <w:rFonts w:ascii="Cambria" w:hAnsi="Cambria"/>
          <w:sz w:val="24"/>
        </w:rPr>
      </w:pPr>
      <w:r>
        <w:rPr>
          <w:rFonts w:ascii="Cambria" w:hAnsi="Cambria" w:cs="Calibri"/>
          <w:sz w:val="24"/>
        </w:rPr>
        <w:t>La jurisprudencia nacional</w:t>
      </w:r>
    </w:p>
    <w:p w14:paraId="07F2375A" w14:textId="77777777" w:rsidR="00C0123F" w:rsidRDefault="00FF0485">
      <w:pPr>
        <w:widowControl w:val="0"/>
        <w:numPr>
          <w:ilvl w:val="0"/>
          <w:numId w:val="5"/>
        </w:numPr>
        <w:tabs>
          <w:tab w:val="left" w:pos="-2127"/>
        </w:tabs>
        <w:rPr>
          <w:rFonts w:ascii="Cambria" w:hAnsi="Cambria"/>
          <w:sz w:val="24"/>
        </w:rPr>
      </w:pPr>
      <w:r>
        <w:rPr>
          <w:rFonts w:ascii="Cambria" w:hAnsi="Cambria" w:cs="Calibri"/>
          <w:sz w:val="24"/>
        </w:rPr>
        <w:t>Fuentes de origen profesional.</w:t>
      </w:r>
    </w:p>
    <w:p w14:paraId="7242355C" w14:textId="77777777" w:rsidR="00C0123F" w:rsidRDefault="00FF0485">
      <w:pPr>
        <w:widowControl w:val="0"/>
        <w:numPr>
          <w:ilvl w:val="0"/>
          <w:numId w:val="8"/>
        </w:numPr>
        <w:tabs>
          <w:tab w:val="left" w:pos="-2552"/>
        </w:tabs>
        <w:rPr>
          <w:rFonts w:ascii="Cambria" w:hAnsi="Cambria"/>
          <w:sz w:val="24"/>
        </w:rPr>
      </w:pPr>
      <w:r>
        <w:rPr>
          <w:rFonts w:ascii="Cambria" w:hAnsi="Cambria" w:cs="Calibri"/>
          <w:sz w:val="24"/>
        </w:rPr>
        <w:t>El contrato individual de trabajo</w:t>
      </w:r>
    </w:p>
    <w:p w14:paraId="7105F711" w14:textId="77777777" w:rsidR="00C0123F" w:rsidRDefault="00FF0485">
      <w:pPr>
        <w:widowControl w:val="0"/>
        <w:numPr>
          <w:ilvl w:val="0"/>
          <w:numId w:val="8"/>
        </w:numPr>
        <w:tabs>
          <w:tab w:val="left" w:pos="-2552"/>
        </w:tabs>
        <w:rPr>
          <w:rFonts w:ascii="Cambria" w:hAnsi="Cambria"/>
          <w:sz w:val="24"/>
        </w:rPr>
      </w:pPr>
      <w:r>
        <w:rPr>
          <w:rFonts w:ascii="Cambria" w:hAnsi="Cambria" w:cs="Calibri"/>
          <w:sz w:val="24"/>
        </w:rPr>
        <w:t>La convención colectiva de trabajo</w:t>
      </w:r>
    </w:p>
    <w:p w14:paraId="0CE42FB4" w14:textId="77777777" w:rsidR="00C0123F" w:rsidRDefault="00FF0485">
      <w:pPr>
        <w:widowControl w:val="0"/>
        <w:numPr>
          <w:ilvl w:val="0"/>
          <w:numId w:val="8"/>
        </w:numPr>
        <w:tabs>
          <w:tab w:val="left" w:pos="-2552"/>
        </w:tabs>
        <w:rPr>
          <w:rFonts w:ascii="Cambria" w:hAnsi="Cambria"/>
          <w:sz w:val="24"/>
        </w:rPr>
      </w:pPr>
      <w:r>
        <w:rPr>
          <w:rFonts w:ascii="Cambria" w:hAnsi="Cambria" w:cs="Calibri"/>
          <w:sz w:val="24"/>
        </w:rPr>
        <w:t>La costumbre y el uso local</w:t>
      </w:r>
    </w:p>
    <w:p w14:paraId="2906CEDB" w14:textId="77777777" w:rsidR="00C0123F" w:rsidRDefault="00FF0485">
      <w:pPr>
        <w:widowControl w:val="0"/>
        <w:numPr>
          <w:ilvl w:val="0"/>
          <w:numId w:val="8"/>
        </w:numPr>
        <w:tabs>
          <w:tab w:val="left" w:pos="-2552"/>
        </w:tabs>
        <w:rPr>
          <w:rFonts w:ascii="Cambria" w:hAnsi="Cambria"/>
          <w:sz w:val="24"/>
        </w:rPr>
      </w:pPr>
      <w:r>
        <w:rPr>
          <w:rFonts w:ascii="Cambria" w:hAnsi="Cambria" w:cs="Calibri"/>
          <w:sz w:val="24"/>
        </w:rPr>
        <w:t>El reglamento interno de trabajo</w:t>
      </w:r>
    </w:p>
    <w:p w14:paraId="053A5F76" w14:textId="77777777" w:rsidR="00C0123F" w:rsidRDefault="00FF0485">
      <w:pPr>
        <w:widowControl w:val="0"/>
        <w:numPr>
          <w:ilvl w:val="0"/>
          <w:numId w:val="8"/>
        </w:numPr>
        <w:tabs>
          <w:tab w:val="left" w:pos="-2552"/>
        </w:tabs>
        <w:rPr>
          <w:rFonts w:ascii="Cambria" w:hAnsi="Cambria"/>
          <w:sz w:val="24"/>
        </w:rPr>
      </w:pPr>
      <w:r>
        <w:rPr>
          <w:rFonts w:ascii="Cambria" w:hAnsi="Cambria" w:cs="Calibri"/>
          <w:sz w:val="24"/>
        </w:rPr>
        <w:t>Las políticas y directrices empresariales</w:t>
      </w:r>
    </w:p>
    <w:p w14:paraId="2B6CD250" w14:textId="77777777" w:rsidR="00C0123F" w:rsidRDefault="00FF0485">
      <w:pPr>
        <w:pStyle w:val="Prrafodelista"/>
        <w:numPr>
          <w:ilvl w:val="0"/>
          <w:numId w:val="5"/>
        </w:numPr>
        <w:rPr>
          <w:rFonts w:cs="Calibri"/>
          <w:sz w:val="24"/>
          <w:lang w:val="es-ES"/>
        </w:rPr>
      </w:pPr>
      <w:r>
        <w:rPr>
          <w:rFonts w:cs="Calibri"/>
          <w:sz w:val="24"/>
          <w:lang w:val="es-ES"/>
        </w:rPr>
        <w:t>La aplicación de la normal laboral en el tiempo y en el espacio.</w:t>
      </w:r>
    </w:p>
    <w:p w14:paraId="08CD137E" w14:textId="77777777" w:rsidR="00C0123F" w:rsidRDefault="00FF0485">
      <w:pPr>
        <w:pStyle w:val="Prrafodelista"/>
        <w:numPr>
          <w:ilvl w:val="0"/>
          <w:numId w:val="5"/>
        </w:numPr>
        <w:rPr>
          <w:rFonts w:cs="Calibri"/>
          <w:sz w:val="24"/>
          <w:lang w:val="es-ES"/>
        </w:rPr>
      </w:pPr>
      <w:r>
        <w:rPr>
          <w:rFonts w:cs="Calibri"/>
          <w:sz w:val="24"/>
          <w:lang w:val="es-ES"/>
        </w:rPr>
        <w:t>Los órganos encargados de la aplicación de la normal laboral.</w:t>
      </w:r>
    </w:p>
    <w:p w14:paraId="3E7186BD" w14:textId="77777777" w:rsidR="00C0123F" w:rsidRDefault="00FF0485">
      <w:pPr>
        <w:pStyle w:val="Prrafodelista"/>
        <w:numPr>
          <w:ilvl w:val="0"/>
          <w:numId w:val="27"/>
        </w:numPr>
        <w:rPr>
          <w:rFonts w:cs="Calibri"/>
          <w:sz w:val="24"/>
          <w:lang w:val="es-ES"/>
        </w:rPr>
      </w:pPr>
      <w:r>
        <w:rPr>
          <w:rFonts w:cs="Calibri"/>
          <w:sz w:val="24"/>
          <w:lang w:val="es-ES"/>
        </w:rPr>
        <w:lastRenderedPageBreak/>
        <w:t>Los órganos judiciales</w:t>
      </w:r>
    </w:p>
    <w:p w14:paraId="244AE2D1" w14:textId="77777777" w:rsidR="00C0123F" w:rsidRDefault="00FF0485">
      <w:pPr>
        <w:pStyle w:val="Prrafodelista"/>
        <w:numPr>
          <w:ilvl w:val="0"/>
          <w:numId w:val="27"/>
        </w:numPr>
        <w:rPr>
          <w:rFonts w:cs="Calibri"/>
          <w:sz w:val="24"/>
          <w:lang w:val="es-ES"/>
        </w:rPr>
      </w:pPr>
      <w:r>
        <w:rPr>
          <w:rFonts w:cs="Calibri"/>
          <w:sz w:val="24"/>
          <w:lang w:val="es-ES"/>
        </w:rPr>
        <w:t>Los órganos administrativos</w:t>
      </w:r>
    </w:p>
    <w:p w14:paraId="67EC43D1" w14:textId="77777777" w:rsidR="00C0123F" w:rsidRDefault="00C0123F">
      <w:pPr>
        <w:rPr>
          <w:rFonts w:cs="Calibri"/>
          <w:sz w:val="24"/>
        </w:rPr>
      </w:pPr>
    </w:p>
    <w:p w14:paraId="6DF2853C" w14:textId="77777777" w:rsidR="00C0123F" w:rsidRDefault="00FF0485">
      <w:pPr>
        <w:rPr>
          <w:rFonts w:ascii="Cambria" w:hAnsi="Cambria"/>
          <w:sz w:val="24"/>
        </w:rPr>
      </w:pPr>
      <w:r>
        <w:rPr>
          <w:rFonts w:ascii="Cambria" w:hAnsi="Cambria" w:cs="Calibri"/>
          <w:b/>
          <w:sz w:val="24"/>
        </w:rPr>
        <w:t>TEMA III. PRINCIPIOS GENERALES DEL DERECHO DEL TRABAJO.</w:t>
      </w:r>
    </w:p>
    <w:p w14:paraId="0BEE469C" w14:textId="77777777" w:rsidR="00C0123F" w:rsidRDefault="00C0123F">
      <w:pPr>
        <w:rPr>
          <w:rFonts w:ascii="Cambria" w:hAnsi="Cambria" w:cs="Calibri"/>
          <w:b/>
          <w:sz w:val="24"/>
        </w:rPr>
      </w:pPr>
    </w:p>
    <w:p w14:paraId="4F17933B" w14:textId="77777777" w:rsidR="00C0123F" w:rsidRDefault="00FF0485">
      <w:pPr>
        <w:widowControl w:val="0"/>
        <w:numPr>
          <w:ilvl w:val="0"/>
          <w:numId w:val="9"/>
        </w:numPr>
        <w:rPr>
          <w:rFonts w:ascii="Cambria" w:hAnsi="Cambria"/>
          <w:sz w:val="24"/>
        </w:rPr>
      </w:pPr>
      <w:r>
        <w:rPr>
          <w:rFonts w:ascii="Cambria" w:hAnsi="Cambria" w:cs="Calibri"/>
          <w:sz w:val="24"/>
        </w:rPr>
        <w:t>Consideraciones Generales.</w:t>
      </w:r>
    </w:p>
    <w:p w14:paraId="56781FFD" w14:textId="77777777" w:rsidR="00C0123F" w:rsidRDefault="00FF0485">
      <w:pPr>
        <w:widowControl w:val="0"/>
        <w:numPr>
          <w:ilvl w:val="0"/>
          <w:numId w:val="10"/>
        </w:numPr>
        <w:rPr>
          <w:rFonts w:ascii="Cambria" w:hAnsi="Cambria"/>
          <w:sz w:val="24"/>
        </w:rPr>
      </w:pPr>
      <w:r>
        <w:rPr>
          <w:rFonts w:ascii="Cambria" w:hAnsi="Cambria" w:cs="Calibri"/>
          <w:sz w:val="24"/>
        </w:rPr>
        <w:t>Funciones</w:t>
      </w:r>
    </w:p>
    <w:p w14:paraId="597019C8" w14:textId="77777777" w:rsidR="00C0123F" w:rsidRDefault="00FF0485">
      <w:pPr>
        <w:widowControl w:val="0"/>
        <w:numPr>
          <w:ilvl w:val="0"/>
          <w:numId w:val="10"/>
        </w:numPr>
        <w:rPr>
          <w:rFonts w:ascii="Cambria" w:hAnsi="Cambria"/>
          <w:sz w:val="24"/>
        </w:rPr>
      </w:pPr>
      <w:r>
        <w:rPr>
          <w:rFonts w:ascii="Cambria" w:hAnsi="Cambria" w:cs="Calibri"/>
          <w:sz w:val="24"/>
        </w:rPr>
        <w:t>Clasificación</w:t>
      </w:r>
    </w:p>
    <w:p w14:paraId="3C99E493" w14:textId="77777777" w:rsidR="00C0123F" w:rsidRDefault="00FF0485">
      <w:pPr>
        <w:widowControl w:val="0"/>
        <w:numPr>
          <w:ilvl w:val="0"/>
          <w:numId w:val="9"/>
        </w:numPr>
        <w:rPr>
          <w:rFonts w:ascii="Cambria" w:hAnsi="Cambria"/>
          <w:sz w:val="24"/>
        </w:rPr>
      </w:pPr>
      <w:r>
        <w:rPr>
          <w:rFonts w:ascii="Cambria" w:hAnsi="Cambria" w:cs="Calibri"/>
          <w:sz w:val="24"/>
        </w:rPr>
        <w:t>Principios Generales.</w:t>
      </w:r>
    </w:p>
    <w:p w14:paraId="76E2A9D9" w14:textId="77777777" w:rsidR="00C0123F" w:rsidRDefault="00FF0485">
      <w:pPr>
        <w:widowControl w:val="0"/>
        <w:numPr>
          <w:ilvl w:val="0"/>
          <w:numId w:val="11"/>
        </w:numPr>
        <w:rPr>
          <w:rFonts w:ascii="Cambria" w:hAnsi="Cambria"/>
          <w:sz w:val="24"/>
        </w:rPr>
      </w:pPr>
      <w:r>
        <w:rPr>
          <w:rFonts w:ascii="Cambria" w:hAnsi="Cambria" w:cs="Calibri"/>
          <w:sz w:val="24"/>
        </w:rPr>
        <w:t xml:space="preserve">Principio Protector: in dubio </w:t>
      </w:r>
      <w:proofErr w:type="spellStart"/>
      <w:r>
        <w:rPr>
          <w:rFonts w:ascii="Cambria" w:hAnsi="Cambria" w:cs="Calibri"/>
          <w:sz w:val="24"/>
        </w:rPr>
        <w:t>pro-operario</w:t>
      </w:r>
      <w:proofErr w:type="spellEnd"/>
      <w:r>
        <w:rPr>
          <w:rFonts w:ascii="Cambria" w:hAnsi="Cambria" w:cs="Calibri"/>
          <w:sz w:val="24"/>
        </w:rPr>
        <w:t>, la norma más favorable y el de la condición más beneficiosa</w:t>
      </w:r>
    </w:p>
    <w:p w14:paraId="709AF0DA" w14:textId="77777777" w:rsidR="00C0123F" w:rsidRDefault="00FF0485">
      <w:pPr>
        <w:widowControl w:val="0"/>
        <w:numPr>
          <w:ilvl w:val="0"/>
          <w:numId w:val="11"/>
        </w:numPr>
        <w:rPr>
          <w:rFonts w:ascii="Cambria" w:hAnsi="Cambria"/>
          <w:sz w:val="24"/>
        </w:rPr>
      </w:pPr>
      <w:r>
        <w:rPr>
          <w:rFonts w:ascii="Cambria" w:hAnsi="Cambria" w:cs="Calibri"/>
          <w:sz w:val="24"/>
        </w:rPr>
        <w:t>Principio de Irrenunciabilidad de Derechos</w:t>
      </w:r>
    </w:p>
    <w:p w14:paraId="0316C154" w14:textId="77777777" w:rsidR="00C0123F" w:rsidRDefault="00FF0485">
      <w:pPr>
        <w:widowControl w:val="0"/>
        <w:numPr>
          <w:ilvl w:val="0"/>
          <w:numId w:val="11"/>
        </w:numPr>
        <w:rPr>
          <w:rFonts w:ascii="Cambria" w:hAnsi="Cambria"/>
          <w:sz w:val="24"/>
        </w:rPr>
      </w:pPr>
      <w:r>
        <w:rPr>
          <w:rFonts w:ascii="Cambria" w:hAnsi="Cambria" w:cs="Calibri"/>
          <w:sz w:val="24"/>
        </w:rPr>
        <w:t>Principio de Continuidad de relación Laboral</w:t>
      </w:r>
    </w:p>
    <w:p w14:paraId="1B0356CF" w14:textId="77777777" w:rsidR="00C0123F" w:rsidRDefault="00FF0485">
      <w:pPr>
        <w:widowControl w:val="0"/>
        <w:numPr>
          <w:ilvl w:val="0"/>
          <w:numId w:val="11"/>
        </w:numPr>
        <w:rPr>
          <w:rFonts w:ascii="Cambria" w:hAnsi="Cambria"/>
          <w:sz w:val="24"/>
        </w:rPr>
      </w:pPr>
      <w:r>
        <w:rPr>
          <w:rFonts w:ascii="Cambria" w:hAnsi="Cambria" w:cs="Calibri"/>
          <w:sz w:val="24"/>
        </w:rPr>
        <w:t>Principio de la Primacía de la realidad</w:t>
      </w:r>
    </w:p>
    <w:p w14:paraId="6A260BE1" w14:textId="77777777" w:rsidR="00C0123F" w:rsidRDefault="00FF0485">
      <w:pPr>
        <w:widowControl w:val="0"/>
        <w:numPr>
          <w:ilvl w:val="0"/>
          <w:numId w:val="11"/>
        </w:numPr>
        <w:rPr>
          <w:rFonts w:ascii="Cambria" w:hAnsi="Cambria"/>
          <w:sz w:val="24"/>
        </w:rPr>
      </w:pPr>
      <w:r>
        <w:rPr>
          <w:rFonts w:ascii="Cambria" w:hAnsi="Cambria" w:cs="Calibri"/>
          <w:sz w:val="24"/>
        </w:rPr>
        <w:t>Principio de la Razonabilidad</w:t>
      </w:r>
    </w:p>
    <w:p w14:paraId="50A2AEEC" w14:textId="77777777" w:rsidR="00C0123F" w:rsidRDefault="00FF0485">
      <w:pPr>
        <w:widowControl w:val="0"/>
        <w:numPr>
          <w:ilvl w:val="0"/>
          <w:numId w:val="11"/>
        </w:numPr>
        <w:rPr>
          <w:rFonts w:ascii="Cambria" w:hAnsi="Cambria"/>
          <w:sz w:val="24"/>
        </w:rPr>
      </w:pPr>
      <w:r>
        <w:rPr>
          <w:rFonts w:ascii="Cambria" w:hAnsi="Cambria" w:cs="Calibri"/>
          <w:sz w:val="24"/>
        </w:rPr>
        <w:t>Principio de la Buena Fe</w:t>
      </w:r>
    </w:p>
    <w:p w14:paraId="0C1D7B10" w14:textId="77777777" w:rsidR="00C0123F" w:rsidRDefault="00C0123F">
      <w:pPr>
        <w:rPr>
          <w:rFonts w:ascii="Cambria" w:hAnsi="Cambria" w:cs="Calibri"/>
          <w:sz w:val="24"/>
        </w:rPr>
      </w:pPr>
    </w:p>
    <w:p w14:paraId="6206DACB" w14:textId="77777777" w:rsidR="00C0123F" w:rsidRDefault="00FF0485">
      <w:pPr>
        <w:rPr>
          <w:rFonts w:ascii="Cambria" w:hAnsi="Cambria"/>
          <w:sz w:val="24"/>
        </w:rPr>
      </w:pPr>
      <w:r>
        <w:rPr>
          <w:rFonts w:ascii="Cambria" w:hAnsi="Cambria" w:cs="Calibri"/>
          <w:b/>
          <w:sz w:val="24"/>
        </w:rPr>
        <w:t>TEMA IV. EL CONTRATO INDIVIDUAL DE TRABAJO.</w:t>
      </w:r>
    </w:p>
    <w:p w14:paraId="3C04909D" w14:textId="77777777" w:rsidR="00C0123F" w:rsidRDefault="00C0123F">
      <w:pPr>
        <w:rPr>
          <w:rFonts w:ascii="Cambria" w:hAnsi="Cambria" w:cs="Calibri"/>
          <w:b/>
          <w:sz w:val="24"/>
        </w:rPr>
      </w:pPr>
    </w:p>
    <w:p w14:paraId="162C9BF9" w14:textId="77777777" w:rsidR="00C0123F" w:rsidRDefault="00FF0485">
      <w:pPr>
        <w:widowControl w:val="0"/>
        <w:numPr>
          <w:ilvl w:val="0"/>
          <w:numId w:val="12"/>
        </w:numPr>
        <w:rPr>
          <w:rFonts w:ascii="Cambria" w:hAnsi="Cambria"/>
          <w:sz w:val="24"/>
        </w:rPr>
      </w:pPr>
      <w:r>
        <w:rPr>
          <w:rFonts w:ascii="Cambria" w:hAnsi="Cambria" w:cs="Calibri"/>
          <w:sz w:val="24"/>
        </w:rPr>
        <w:t>El trabajador.</w:t>
      </w:r>
    </w:p>
    <w:p w14:paraId="48685721" w14:textId="77777777" w:rsidR="00C0123F" w:rsidRDefault="00FF0485">
      <w:pPr>
        <w:pStyle w:val="Prrafodelista"/>
        <w:widowControl w:val="0"/>
        <w:numPr>
          <w:ilvl w:val="0"/>
          <w:numId w:val="28"/>
        </w:numPr>
        <w:rPr>
          <w:sz w:val="24"/>
          <w:lang w:val="es-ES"/>
        </w:rPr>
      </w:pPr>
      <w:r>
        <w:rPr>
          <w:sz w:val="24"/>
          <w:lang w:val="es-ES"/>
        </w:rPr>
        <w:t>Concepto</w:t>
      </w:r>
    </w:p>
    <w:p w14:paraId="65E36540" w14:textId="77777777" w:rsidR="00C0123F" w:rsidRDefault="00FF0485">
      <w:pPr>
        <w:pStyle w:val="Prrafodelista"/>
        <w:widowControl w:val="0"/>
        <w:numPr>
          <w:ilvl w:val="0"/>
          <w:numId w:val="28"/>
        </w:numPr>
        <w:rPr>
          <w:sz w:val="24"/>
          <w:lang w:val="es-ES"/>
        </w:rPr>
      </w:pPr>
      <w:r>
        <w:rPr>
          <w:sz w:val="24"/>
          <w:lang w:val="es-ES"/>
        </w:rPr>
        <w:t>Clases</w:t>
      </w:r>
    </w:p>
    <w:p w14:paraId="5FB04767" w14:textId="77777777" w:rsidR="00C0123F" w:rsidRDefault="00FF0485">
      <w:pPr>
        <w:pStyle w:val="Prrafodelista"/>
        <w:widowControl w:val="0"/>
        <w:numPr>
          <w:ilvl w:val="0"/>
          <w:numId w:val="28"/>
        </w:numPr>
        <w:rPr>
          <w:sz w:val="24"/>
          <w:lang w:val="es-ES"/>
        </w:rPr>
      </w:pPr>
      <w:r>
        <w:rPr>
          <w:sz w:val="24"/>
          <w:lang w:val="es-ES"/>
        </w:rPr>
        <w:t>Capacidad</w:t>
      </w:r>
    </w:p>
    <w:p w14:paraId="08B01DA0" w14:textId="77777777" w:rsidR="00C0123F" w:rsidRDefault="00FF0485">
      <w:pPr>
        <w:widowControl w:val="0"/>
        <w:numPr>
          <w:ilvl w:val="0"/>
          <w:numId w:val="12"/>
        </w:numPr>
        <w:rPr>
          <w:rFonts w:ascii="Cambria" w:hAnsi="Cambria"/>
          <w:sz w:val="24"/>
        </w:rPr>
      </w:pPr>
      <w:r>
        <w:rPr>
          <w:rFonts w:ascii="Cambria" w:hAnsi="Cambria" w:cs="Calibri"/>
          <w:sz w:val="24"/>
        </w:rPr>
        <w:t>El empleador.</w:t>
      </w:r>
    </w:p>
    <w:p w14:paraId="676D497B" w14:textId="77777777" w:rsidR="00C0123F" w:rsidRDefault="00FF0485">
      <w:pPr>
        <w:pStyle w:val="Prrafodelista"/>
        <w:widowControl w:val="0"/>
        <w:numPr>
          <w:ilvl w:val="0"/>
          <w:numId w:val="29"/>
        </w:numPr>
        <w:rPr>
          <w:sz w:val="24"/>
          <w:lang w:val="es-ES"/>
        </w:rPr>
      </w:pPr>
      <w:r>
        <w:rPr>
          <w:sz w:val="24"/>
          <w:lang w:val="es-ES"/>
        </w:rPr>
        <w:t>Concepto</w:t>
      </w:r>
    </w:p>
    <w:p w14:paraId="66A8E306" w14:textId="77777777" w:rsidR="00C0123F" w:rsidRDefault="00FF0485">
      <w:pPr>
        <w:pStyle w:val="Prrafodelista"/>
        <w:widowControl w:val="0"/>
        <w:numPr>
          <w:ilvl w:val="0"/>
          <w:numId w:val="29"/>
        </w:numPr>
        <w:rPr>
          <w:sz w:val="24"/>
          <w:lang w:val="es-ES"/>
        </w:rPr>
      </w:pPr>
      <w:r>
        <w:rPr>
          <w:sz w:val="24"/>
          <w:lang w:val="es-ES"/>
        </w:rPr>
        <w:t>Clases</w:t>
      </w:r>
    </w:p>
    <w:p w14:paraId="781A5A3B" w14:textId="77777777" w:rsidR="00C0123F" w:rsidRDefault="00FF0485">
      <w:pPr>
        <w:pStyle w:val="Prrafodelista"/>
        <w:widowControl w:val="0"/>
        <w:numPr>
          <w:ilvl w:val="0"/>
          <w:numId w:val="29"/>
        </w:numPr>
        <w:rPr>
          <w:sz w:val="24"/>
          <w:lang w:val="es-ES"/>
        </w:rPr>
      </w:pPr>
      <w:r>
        <w:rPr>
          <w:sz w:val="24"/>
          <w:lang w:val="es-ES"/>
        </w:rPr>
        <w:t>Capacidad</w:t>
      </w:r>
    </w:p>
    <w:p w14:paraId="26048FB5" w14:textId="77777777" w:rsidR="00C0123F" w:rsidRDefault="00FF0485">
      <w:pPr>
        <w:pStyle w:val="Prrafodelista"/>
        <w:widowControl w:val="0"/>
        <w:numPr>
          <w:ilvl w:val="0"/>
          <w:numId w:val="12"/>
        </w:numPr>
        <w:rPr>
          <w:sz w:val="24"/>
          <w:lang w:val="es-ES"/>
        </w:rPr>
      </w:pPr>
      <w:r>
        <w:rPr>
          <w:sz w:val="24"/>
          <w:lang w:val="es-ES"/>
        </w:rPr>
        <w:t>Las relaciones de tercerización</w:t>
      </w:r>
    </w:p>
    <w:p w14:paraId="1809D96A" w14:textId="77777777" w:rsidR="00C0123F" w:rsidRDefault="00FF0485">
      <w:pPr>
        <w:pStyle w:val="Prrafodelista"/>
        <w:widowControl w:val="0"/>
        <w:numPr>
          <w:ilvl w:val="0"/>
          <w:numId w:val="39"/>
        </w:numPr>
        <w:rPr>
          <w:sz w:val="24"/>
          <w:lang w:val="es-ES"/>
        </w:rPr>
      </w:pPr>
      <w:r>
        <w:rPr>
          <w:sz w:val="24"/>
          <w:lang w:val="es-ES"/>
        </w:rPr>
        <w:t>El intermediario</w:t>
      </w:r>
    </w:p>
    <w:p w14:paraId="4CE675FF" w14:textId="77777777" w:rsidR="00C0123F" w:rsidRDefault="00FF0485">
      <w:pPr>
        <w:pStyle w:val="Prrafodelista"/>
        <w:widowControl w:val="0"/>
        <w:numPr>
          <w:ilvl w:val="0"/>
          <w:numId w:val="39"/>
        </w:numPr>
        <w:rPr>
          <w:sz w:val="24"/>
          <w:lang w:val="es-ES"/>
        </w:rPr>
      </w:pPr>
      <w:r>
        <w:rPr>
          <w:sz w:val="24"/>
          <w:lang w:val="es-ES"/>
        </w:rPr>
        <w:t>El contratista</w:t>
      </w:r>
    </w:p>
    <w:p w14:paraId="4049A435" w14:textId="77777777" w:rsidR="00C0123F" w:rsidRDefault="00FF0485">
      <w:pPr>
        <w:widowControl w:val="0"/>
        <w:numPr>
          <w:ilvl w:val="0"/>
          <w:numId w:val="12"/>
        </w:numPr>
        <w:rPr>
          <w:rFonts w:ascii="Cambria" w:hAnsi="Cambria"/>
          <w:sz w:val="24"/>
        </w:rPr>
      </w:pPr>
      <w:r>
        <w:rPr>
          <w:rFonts w:ascii="Cambria" w:hAnsi="Cambria" w:cs="Calibri"/>
          <w:sz w:val="24"/>
        </w:rPr>
        <w:t>Elementos generales de los contratos.</w:t>
      </w:r>
    </w:p>
    <w:p w14:paraId="642D66A9" w14:textId="77777777" w:rsidR="00C0123F" w:rsidRDefault="00FF0485">
      <w:pPr>
        <w:widowControl w:val="0"/>
        <w:numPr>
          <w:ilvl w:val="0"/>
          <w:numId w:val="13"/>
        </w:numPr>
        <w:tabs>
          <w:tab w:val="left" w:pos="-2694"/>
        </w:tabs>
        <w:rPr>
          <w:rFonts w:ascii="Cambria" w:hAnsi="Cambria"/>
          <w:sz w:val="24"/>
        </w:rPr>
      </w:pPr>
      <w:r>
        <w:rPr>
          <w:rFonts w:ascii="Cambria" w:hAnsi="Cambria" w:cs="Calibri"/>
          <w:sz w:val="24"/>
        </w:rPr>
        <w:t>Objeto</w:t>
      </w:r>
    </w:p>
    <w:p w14:paraId="3CC84054" w14:textId="77777777" w:rsidR="00C0123F" w:rsidRDefault="00FF0485">
      <w:pPr>
        <w:widowControl w:val="0"/>
        <w:numPr>
          <w:ilvl w:val="0"/>
          <w:numId w:val="13"/>
        </w:numPr>
        <w:tabs>
          <w:tab w:val="left" w:pos="-2694"/>
        </w:tabs>
        <w:rPr>
          <w:rFonts w:ascii="Cambria" w:hAnsi="Cambria"/>
          <w:sz w:val="24"/>
        </w:rPr>
      </w:pPr>
      <w:r>
        <w:rPr>
          <w:rFonts w:ascii="Cambria" w:hAnsi="Cambria" w:cs="Calibri"/>
          <w:sz w:val="24"/>
        </w:rPr>
        <w:t>Causa</w:t>
      </w:r>
    </w:p>
    <w:p w14:paraId="6958B5AC" w14:textId="77777777" w:rsidR="00C0123F" w:rsidRDefault="00FF0485">
      <w:pPr>
        <w:widowControl w:val="0"/>
        <w:numPr>
          <w:ilvl w:val="0"/>
          <w:numId w:val="13"/>
        </w:numPr>
        <w:rPr>
          <w:rFonts w:ascii="Cambria" w:hAnsi="Cambria"/>
          <w:sz w:val="24"/>
        </w:rPr>
      </w:pPr>
      <w:r>
        <w:rPr>
          <w:rFonts w:ascii="Cambria" w:hAnsi="Cambria" w:cs="Calibri"/>
          <w:sz w:val="24"/>
        </w:rPr>
        <w:t>Consentimiento</w:t>
      </w:r>
    </w:p>
    <w:p w14:paraId="0B3E7B8D" w14:textId="77777777" w:rsidR="00C0123F" w:rsidRDefault="00FF0485">
      <w:pPr>
        <w:pStyle w:val="Prrafodelista"/>
        <w:widowControl w:val="0"/>
        <w:numPr>
          <w:ilvl w:val="0"/>
          <w:numId w:val="12"/>
        </w:numPr>
        <w:rPr>
          <w:sz w:val="24"/>
          <w:lang w:val="es-ES"/>
        </w:rPr>
      </w:pPr>
      <w:r>
        <w:rPr>
          <w:rFonts w:cs="Calibri"/>
          <w:sz w:val="24"/>
          <w:lang w:val="es-ES"/>
        </w:rPr>
        <w:t>Forma del contrato.</w:t>
      </w:r>
    </w:p>
    <w:p w14:paraId="7716918F" w14:textId="77777777" w:rsidR="00C0123F" w:rsidRDefault="00FF0485">
      <w:pPr>
        <w:pStyle w:val="Prrafodelista"/>
        <w:widowControl w:val="0"/>
        <w:numPr>
          <w:ilvl w:val="0"/>
          <w:numId w:val="30"/>
        </w:numPr>
        <w:rPr>
          <w:rFonts w:cs="Calibri"/>
          <w:sz w:val="24"/>
          <w:lang w:val="es-ES"/>
        </w:rPr>
      </w:pPr>
      <w:r>
        <w:rPr>
          <w:rFonts w:cs="Calibri"/>
          <w:sz w:val="24"/>
          <w:lang w:val="es-ES"/>
        </w:rPr>
        <w:t>Contrato escrito y verbal</w:t>
      </w:r>
    </w:p>
    <w:p w14:paraId="37DB03C6" w14:textId="77777777" w:rsidR="00C0123F" w:rsidRDefault="00FF0485">
      <w:pPr>
        <w:pStyle w:val="Prrafodelista"/>
        <w:widowControl w:val="0"/>
        <w:numPr>
          <w:ilvl w:val="0"/>
          <w:numId w:val="30"/>
        </w:numPr>
        <w:rPr>
          <w:rFonts w:cs="Calibri"/>
          <w:sz w:val="24"/>
          <w:lang w:val="es-ES"/>
        </w:rPr>
      </w:pPr>
      <w:r>
        <w:rPr>
          <w:rFonts w:cs="Calibri"/>
          <w:sz w:val="24"/>
          <w:lang w:val="es-ES"/>
        </w:rPr>
        <w:t>Contrato explícito e implícito</w:t>
      </w:r>
    </w:p>
    <w:p w14:paraId="682CA143" w14:textId="77777777" w:rsidR="00C0123F" w:rsidRDefault="00FF0485">
      <w:pPr>
        <w:pStyle w:val="Prrafodelista"/>
        <w:widowControl w:val="0"/>
        <w:numPr>
          <w:ilvl w:val="0"/>
          <w:numId w:val="30"/>
        </w:numPr>
        <w:rPr>
          <w:rFonts w:cs="Calibri"/>
          <w:sz w:val="24"/>
          <w:lang w:val="es-ES"/>
        </w:rPr>
      </w:pPr>
      <w:r>
        <w:rPr>
          <w:rFonts w:cs="Calibri"/>
          <w:sz w:val="24"/>
          <w:lang w:val="es-ES"/>
        </w:rPr>
        <w:t xml:space="preserve">Consecuencia del incumplimiento de la forma </w:t>
      </w:r>
    </w:p>
    <w:p w14:paraId="13337B7B" w14:textId="77777777" w:rsidR="00C0123F" w:rsidRDefault="00FF0485">
      <w:pPr>
        <w:pStyle w:val="Prrafodelista"/>
        <w:widowControl w:val="0"/>
        <w:numPr>
          <w:ilvl w:val="0"/>
          <w:numId w:val="12"/>
        </w:numPr>
        <w:rPr>
          <w:rFonts w:cs="Calibri"/>
          <w:sz w:val="24"/>
          <w:lang w:val="es-ES"/>
        </w:rPr>
      </w:pPr>
      <w:r>
        <w:rPr>
          <w:rFonts w:cs="Calibri"/>
          <w:sz w:val="24"/>
          <w:lang w:val="es-ES"/>
        </w:rPr>
        <w:t>Clasificación de los contratos por el tiempo.</w:t>
      </w:r>
    </w:p>
    <w:p w14:paraId="3914E5FD" w14:textId="77777777" w:rsidR="00C0123F" w:rsidRDefault="00FF0485">
      <w:pPr>
        <w:pStyle w:val="Prrafodelista"/>
        <w:widowControl w:val="0"/>
        <w:numPr>
          <w:ilvl w:val="0"/>
          <w:numId w:val="32"/>
        </w:numPr>
        <w:rPr>
          <w:rFonts w:cs="Calibri"/>
          <w:sz w:val="24"/>
          <w:lang w:val="es-ES"/>
        </w:rPr>
      </w:pPr>
      <w:r>
        <w:rPr>
          <w:rFonts w:cs="Calibri"/>
          <w:sz w:val="24"/>
          <w:lang w:val="es-ES"/>
        </w:rPr>
        <w:t>Contratos de duración indeterminada</w:t>
      </w:r>
    </w:p>
    <w:p w14:paraId="71C7FF9C" w14:textId="77777777" w:rsidR="00C0123F" w:rsidRDefault="00FF0485">
      <w:pPr>
        <w:pStyle w:val="Prrafodelista"/>
        <w:widowControl w:val="0"/>
        <w:numPr>
          <w:ilvl w:val="0"/>
          <w:numId w:val="32"/>
        </w:numPr>
        <w:rPr>
          <w:rFonts w:cs="Calibri"/>
          <w:sz w:val="24"/>
          <w:lang w:val="es-ES"/>
        </w:rPr>
      </w:pPr>
      <w:r>
        <w:rPr>
          <w:rFonts w:cs="Calibri"/>
          <w:sz w:val="24"/>
          <w:lang w:val="es-ES"/>
        </w:rPr>
        <w:t>Contratos de duración determinada</w:t>
      </w:r>
    </w:p>
    <w:p w14:paraId="20A608AC" w14:textId="77777777" w:rsidR="00C0123F" w:rsidRDefault="00FF0485">
      <w:pPr>
        <w:pStyle w:val="Prrafodelista"/>
        <w:widowControl w:val="0"/>
        <w:numPr>
          <w:ilvl w:val="0"/>
          <w:numId w:val="32"/>
        </w:numPr>
        <w:rPr>
          <w:rFonts w:cs="Calibri"/>
          <w:sz w:val="24"/>
          <w:lang w:val="es-ES"/>
        </w:rPr>
      </w:pPr>
      <w:r>
        <w:rPr>
          <w:rFonts w:cs="Calibri"/>
          <w:sz w:val="24"/>
          <w:lang w:val="es-ES"/>
        </w:rPr>
        <w:t>Contratos de temporada</w:t>
      </w:r>
    </w:p>
    <w:p w14:paraId="1CA771D9" w14:textId="77777777" w:rsidR="00C0123F" w:rsidRDefault="00FF0485">
      <w:pPr>
        <w:pStyle w:val="Prrafodelista"/>
        <w:widowControl w:val="0"/>
        <w:numPr>
          <w:ilvl w:val="0"/>
          <w:numId w:val="32"/>
        </w:numPr>
        <w:rPr>
          <w:rFonts w:cs="Calibri"/>
          <w:sz w:val="24"/>
          <w:lang w:val="es-ES"/>
        </w:rPr>
      </w:pPr>
      <w:r>
        <w:rPr>
          <w:rFonts w:cs="Calibri"/>
          <w:sz w:val="24"/>
          <w:lang w:val="es-ES"/>
        </w:rPr>
        <w:t>Contratos eventuales y ocasionales</w:t>
      </w:r>
    </w:p>
    <w:p w14:paraId="5EC7509F" w14:textId="77777777" w:rsidR="00C0123F" w:rsidRDefault="00FF0485">
      <w:pPr>
        <w:pStyle w:val="Prrafodelista"/>
        <w:widowControl w:val="0"/>
        <w:numPr>
          <w:ilvl w:val="0"/>
          <w:numId w:val="12"/>
        </w:numPr>
        <w:rPr>
          <w:rFonts w:cs="Calibri"/>
          <w:sz w:val="24"/>
          <w:lang w:val="es-ES"/>
        </w:rPr>
      </w:pPr>
      <w:r>
        <w:rPr>
          <w:rFonts w:cs="Calibri"/>
          <w:sz w:val="24"/>
          <w:lang w:val="es-ES"/>
        </w:rPr>
        <w:t>Obligaciones y derechos del trabajador y del empleador.</w:t>
      </w:r>
    </w:p>
    <w:p w14:paraId="1F6CC5D8" w14:textId="77777777" w:rsidR="00C0123F" w:rsidRDefault="00FF0485">
      <w:pPr>
        <w:pStyle w:val="Prrafodelista"/>
        <w:widowControl w:val="0"/>
        <w:numPr>
          <w:ilvl w:val="0"/>
          <w:numId w:val="31"/>
        </w:numPr>
        <w:rPr>
          <w:rFonts w:cs="Calibri"/>
          <w:sz w:val="24"/>
          <w:lang w:val="es-ES"/>
        </w:rPr>
      </w:pPr>
      <w:r>
        <w:rPr>
          <w:rFonts w:cs="Calibri"/>
          <w:sz w:val="24"/>
          <w:lang w:val="es-ES"/>
        </w:rPr>
        <w:t>Derechos constitucionales inespecíficos</w:t>
      </w:r>
    </w:p>
    <w:p w14:paraId="2AEEC065" w14:textId="77777777" w:rsidR="00C0123F" w:rsidRDefault="00FF0485">
      <w:pPr>
        <w:pStyle w:val="Prrafodelista"/>
        <w:widowControl w:val="0"/>
        <w:numPr>
          <w:ilvl w:val="0"/>
          <w:numId w:val="31"/>
        </w:numPr>
        <w:rPr>
          <w:rFonts w:cs="Calibri"/>
          <w:sz w:val="24"/>
          <w:lang w:val="es-ES"/>
        </w:rPr>
      </w:pPr>
      <w:r>
        <w:rPr>
          <w:rFonts w:cs="Calibri"/>
          <w:sz w:val="24"/>
          <w:lang w:val="es-ES"/>
        </w:rPr>
        <w:t>Derechos laborales específicos</w:t>
      </w:r>
    </w:p>
    <w:p w14:paraId="24579CC3" w14:textId="77777777" w:rsidR="00C0123F" w:rsidRDefault="00FF0485">
      <w:pPr>
        <w:pStyle w:val="Prrafodelista"/>
        <w:widowControl w:val="0"/>
        <w:numPr>
          <w:ilvl w:val="0"/>
          <w:numId w:val="31"/>
        </w:numPr>
        <w:rPr>
          <w:rFonts w:cs="Calibri"/>
          <w:sz w:val="24"/>
          <w:lang w:val="es-ES"/>
        </w:rPr>
      </w:pPr>
      <w:r>
        <w:rPr>
          <w:rFonts w:cs="Calibri"/>
          <w:sz w:val="24"/>
          <w:lang w:val="es-ES"/>
        </w:rPr>
        <w:t xml:space="preserve">Deberes post </w:t>
      </w:r>
      <w:proofErr w:type="gramStart"/>
      <w:r>
        <w:rPr>
          <w:rFonts w:cs="Calibri"/>
          <w:sz w:val="24"/>
          <w:lang w:val="es-ES"/>
        </w:rPr>
        <w:t>contractuales :</w:t>
      </w:r>
      <w:proofErr w:type="gramEnd"/>
      <w:r>
        <w:rPr>
          <w:rFonts w:cs="Calibri"/>
          <w:sz w:val="24"/>
          <w:lang w:val="es-ES"/>
        </w:rPr>
        <w:t xml:space="preserve"> confidencialidad y no competencia</w:t>
      </w:r>
    </w:p>
    <w:p w14:paraId="5025B5E9" w14:textId="77777777" w:rsidR="00C0123F" w:rsidRDefault="00FF0485">
      <w:pPr>
        <w:pStyle w:val="Prrafodelista"/>
        <w:widowControl w:val="0"/>
        <w:numPr>
          <w:ilvl w:val="0"/>
          <w:numId w:val="31"/>
        </w:numPr>
        <w:rPr>
          <w:rFonts w:cs="Calibri"/>
          <w:sz w:val="24"/>
          <w:lang w:val="es-ES"/>
        </w:rPr>
      </w:pPr>
      <w:r>
        <w:rPr>
          <w:rFonts w:cs="Calibri"/>
          <w:sz w:val="24"/>
          <w:lang w:val="es-ES"/>
        </w:rPr>
        <w:lastRenderedPageBreak/>
        <w:t>Responsabilidad laboral, civil y penal</w:t>
      </w:r>
    </w:p>
    <w:p w14:paraId="51C09A03" w14:textId="77777777" w:rsidR="00C0123F" w:rsidRDefault="00FF0485">
      <w:pPr>
        <w:pStyle w:val="Prrafodelista"/>
        <w:numPr>
          <w:ilvl w:val="0"/>
          <w:numId w:val="12"/>
        </w:numPr>
        <w:rPr>
          <w:sz w:val="24"/>
          <w:lang w:val="es-ES"/>
        </w:rPr>
      </w:pPr>
      <w:r>
        <w:rPr>
          <w:rFonts w:cs="Calibri"/>
          <w:sz w:val="24"/>
          <w:lang w:val="es-ES"/>
        </w:rPr>
        <w:t>Modalidades de contrato de trabajo.</w:t>
      </w:r>
    </w:p>
    <w:p w14:paraId="64E15448" w14:textId="77777777" w:rsidR="00C0123F" w:rsidRDefault="00FF0485">
      <w:pPr>
        <w:widowControl w:val="0"/>
        <w:numPr>
          <w:ilvl w:val="0"/>
          <w:numId w:val="14"/>
        </w:numPr>
        <w:rPr>
          <w:rFonts w:ascii="Cambria" w:hAnsi="Cambria"/>
          <w:sz w:val="24"/>
        </w:rPr>
      </w:pPr>
      <w:r>
        <w:rPr>
          <w:rFonts w:ascii="Cambria" w:hAnsi="Cambria" w:cs="Calibri"/>
          <w:sz w:val="24"/>
        </w:rPr>
        <w:t>Contrato de trabajadores en explotaciones agrícolas y ganaderas</w:t>
      </w:r>
    </w:p>
    <w:p w14:paraId="336B3D47" w14:textId="77777777" w:rsidR="00C0123F" w:rsidRDefault="00FF0485">
      <w:pPr>
        <w:widowControl w:val="0"/>
        <w:numPr>
          <w:ilvl w:val="0"/>
          <w:numId w:val="14"/>
        </w:numPr>
        <w:rPr>
          <w:rFonts w:ascii="Cambria" w:hAnsi="Cambria"/>
          <w:sz w:val="24"/>
        </w:rPr>
      </w:pPr>
      <w:r>
        <w:rPr>
          <w:rFonts w:ascii="Cambria" w:hAnsi="Cambria" w:cs="Calibri"/>
          <w:sz w:val="24"/>
        </w:rPr>
        <w:t>Contrato de trabajo a domicilio</w:t>
      </w:r>
    </w:p>
    <w:p w14:paraId="341A8E95" w14:textId="77777777" w:rsidR="00C0123F" w:rsidRDefault="00FF0485">
      <w:pPr>
        <w:widowControl w:val="0"/>
        <w:numPr>
          <w:ilvl w:val="0"/>
          <w:numId w:val="14"/>
        </w:numPr>
        <w:rPr>
          <w:rFonts w:ascii="Cambria" w:hAnsi="Cambria"/>
          <w:sz w:val="24"/>
        </w:rPr>
      </w:pPr>
      <w:r>
        <w:rPr>
          <w:rFonts w:ascii="Cambria" w:hAnsi="Cambria" w:cs="Calibri"/>
          <w:sz w:val="24"/>
        </w:rPr>
        <w:t>Contrato de trabajadores mayores de 15 años y menores de 18</w:t>
      </w:r>
    </w:p>
    <w:p w14:paraId="79DCB009" w14:textId="77777777" w:rsidR="00C0123F" w:rsidRDefault="00FF0485">
      <w:pPr>
        <w:widowControl w:val="0"/>
        <w:numPr>
          <w:ilvl w:val="0"/>
          <w:numId w:val="14"/>
        </w:numPr>
        <w:rPr>
          <w:rFonts w:ascii="Cambria" w:hAnsi="Cambria"/>
          <w:sz w:val="24"/>
        </w:rPr>
      </w:pPr>
      <w:r>
        <w:rPr>
          <w:rFonts w:ascii="Cambria" w:hAnsi="Cambria" w:cs="Calibri"/>
          <w:sz w:val="24"/>
        </w:rPr>
        <w:t>Contrato de los trabajadores del mar y vías navegables</w:t>
      </w:r>
    </w:p>
    <w:p w14:paraId="225A352B" w14:textId="77777777" w:rsidR="00C0123F" w:rsidRDefault="00FF0485">
      <w:pPr>
        <w:widowControl w:val="0"/>
        <w:numPr>
          <w:ilvl w:val="0"/>
          <w:numId w:val="14"/>
        </w:numPr>
        <w:rPr>
          <w:rFonts w:ascii="Cambria" w:hAnsi="Cambria"/>
          <w:sz w:val="24"/>
        </w:rPr>
      </w:pPr>
      <w:r>
        <w:rPr>
          <w:rFonts w:ascii="Cambria" w:hAnsi="Cambria" w:cs="Calibri"/>
          <w:sz w:val="24"/>
        </w:rPr>
        <w:t>Contrato de ser</w:t>
      </w:r>
      <w:r>
        <w:rPr>
          <w:rFonts w:ascii="Cambria" w:hAnsi="Cambria"/>
          <w:sz w:val="24"/>
        </w:rPr>
        <w:t xml:space="preserve">vicio </w:t>
      </w:r>
      <w:r>
        <w:rPr>
          <w:rFonts w:ascii="Cambria" w:hAnsi="Cambria" w:cs="Calibri"/>
          <w:sz w:val="24"/>
        </w:rPr>
        <w:t>doméstico</w:t>
      </w:r>
    </w:p>
    <w:p w14:paraId="79B67BAC" w14:textId="77777777" w:rsidR="00C0123F" w:rsidRDefault="00FF0485">
      <w:pPr>
        <w:widowControl w:val="0"/>
        <w:numPr>
          <w:ilvl w:val="0"/>
          <w:numId w:val="14"/>
        </w:numPr>
        <w:rPr>
          <w:rFonts w:ascii="Cambria" w:hAnsi="Cambria"/>
          <w:sz w:val="24"/>
        </w:rPr>
      </w:pPr>
      <w:r>
        <w:rPr>
          <w:rFonts w:ascii="Cambria" w:hAnsi="Cambria" w:cs="Calibri"/>
          <w:sz w:val="24"/>
        </w:rPr>
        <w:t>Contrato de aprendizaje y de formación dual</w:t>
      </w:r>
    </w:p>
    <w:p w14:paraId="68B37982" w14:textId="77777777" w:rsidR="00C0123F" w:rsidRDefault="00FF0485">
      <w:pPr>
        <w:widowControl w:val="0"/>
        <w:numPr>
          <w:ilvl w:val="0"/>
          <w:numId w:val="14"/>
        </w:numPr>
        <w:rPr>
          <w:rFonts w:ascii="Cambria" w:hAnsi="Cambria"/>
          <w:sz w:val="24"/>
        </w:rPr>
      </w:pPr>
      <w:r>
        <w:rPr>
          <w:rFonts w:ascii="Cambria" w:hAnsi="Cambria" w:cs="Calibri"/>
          <w:sz w:val="24"/>
        </w:rPr>
        <w:t>Contrato de teletrabajo</w:t>
      </w:r>
    </w:p>
    <w:p w14:paraId="48494C2A" w14:textId="77777777" w:rsidR="00C0123F" w:rsidRDefault="00FF0485">
      <w:pPr>
        <w:widowControl w:val="0"/>
        <w:numPr>
          <w:ilvl w:val="0"/>
          <w:numId w:val="14"/>
        </w:numPr>
        <w:rPr>
          <w:rFonts w:ascii="Cambria" w:hAnsi="Cambria"/>
          <w:sz w:val="24"/>
        </w:rPr>
      </w:pPr>
      <w:r>
        <w:rPr>
          <w:rFonts w:ascii="Cambria" w:hAnsi="Cambria" w:cs="Calibri"/>
          <w:sz w:val="24"/>
        </w:rPr>
        <w:t>Otros contratos regulados jurisprudencialmente: artistas y deportistas profesionales.</w:t>
      </w:r>
    </w:p>
    <w:p w14:paraId="3EFBBC3A" w14:textId="77777777" w:rsidR="00C0123F" w:rsidRDefault="00C0123F">
      <w:pPr>
        <w:ind w:left="360"/>
        <w:rPr>
          <w:rFonts w:ascii="Cambria" w:hAnsi="Cambria" w:cs="Calibri"/>
          <w:sz w:val="24"/>
        </w:rPr>
      </w:pPr>
    </w:p>
    <w:p w14:paraId="5A70D629" w14:textId="77777777" w:rsidR="00C0123F" w:rsidRDefault="00FF0485">
      <w:pPr>
        <w:rPr>
          <w:rFonts w:ascii="Cambria" w:hAnsi="Cambria" w:cs="Calibri"/>
          <w:b/>
          <w:sz w:val="24"/>
        </w:rPr>
      </w:pPr>
      <w:r>
        <w:rPr>
          <w:rFonts w:ascii="Cambria" w:hAnsi="Cambria" w:cs="Calibri"/>
          <w:b/>
          <w:sz w:val="24"/>
        </w:rPr>
        <w:t>TEMA V. EL SALARIO.</w:t>
      </w:r>
    </w:p>
    <w:p w14:paraId="35D4BB9C" w14:textId="77777777" w:rsidR="00C0123F" w:rsidRDefault="00C0123F">
      <w:pPr>
        <w:rPr>
          <w:rFonts w:ascii="Cambria" w:hAnsi="Cambria"/>
          <w:sz w:val="24"/>
        </w:rPr>
      </w:pPr>
    </w:p>
    <w:p w14:paraId="3D2E2BE9" w14:textId="77777777" w:rsidR="00C0123F" w:rsidRDefault="00FF0485">
      <w:pPr>
        <w:widowControl w:val="0"/>
        <w:numPr>
          <w:ilvl w:val="0"/>
          <w:numId w:val="15"/>
        </w:numPr>
        <w:rPr>
          <w:rFonts w:ascii="Cambria" w:hAnsi="Cambria"/>
          <w:sz w:val="24"/>
        </w:rPr>
      </w:pPr>
      <w:r>
        <w:rPr>
          <w:rFonts w:ascii="Cambria" w:hAnsi="Cambria" w:cs="Calibri"/>
          <w:sz w:val="24"/>
        </w:rPr>
        <w:t>Concepto.</w:t>
      </w:r>
    </w:p>
    <w:p w14:paraId="2F575420" w14:textId="77777777" w:rsidR="00C0123F" w:rsidRDefault="00FF0485">
      <w:pPr>
        <w:widowControl w:val="0"/>
        <w:numPr>
          <w:ilvl w:val="0"/>
          <w:numId w:val="15"/>
        </w:numPr>
        <w:rPr>
          <w:rFonts w:ascii="Cambria" w:hAnsi="Cambria"/>
          <w:sz w:val="24"/>
        </w:rPr>
      </w:pPr>
      <w:r>
        <w:rPr>
          <w:rFonts w:ascii="Cambria" w:hAnsi="Cambria" w:cs="Calibri"/>
          <w:sz w:val="24"/>
        </w:rPr>
        <w:t>Clases.</w:t>
      </w:r>
    </w:p>
    <w:p w14:paraId="4443183B" w14:textId="77777777" w:rsidR="00C0123F" w:rsidRDefault="00FF0485">
      <w:pPr>
        <w:pStyle w:val="Prrafodelista"/>
        <w:widowControl w:val="0"/>
        <w:numPr>
          <w:ilvl w:val="0"/>
          <w:numId w:val="33"/>
        </w:numPr>
        <w:rPr>
          <w:sz w:val="24"/>
          <w:lang w:val="es-ES"/>
        </w:rPr>
      </w:pPr>
      <w:r>
        <w:rPr>
          <w:sz w:val="24"/>
          <w:lang w:val="es-ES"/>
        </w:rPr>
        <w:t>En efectivo y en especie</w:t>
      </w:r>
    </w:p>
    <w:p w14:paraId="5D0569A5" w14:textId="77777777" w:rsidR="00C0123F" w:rsidRDefault="00FF0485">
      <w:pPr>
        <w:pStyle w:val="Prrafodelista"/>
        <w:widowControl w:val="0"/>
        <w:numPr>
          <w:ilvl w:val="0"/>
          <w:numId w:val="33"/>
        </w:numPr>
        <w:rPr>
          <w:sz w:val="24"/>
          <w:lang w:val="es-ES"/>
        </w:rPr>
      </w:pPr>
      <w:r>
        <w:rPr>
          <w:sz w:val="24"/>
          <w:lang w:val="es-ES"/>
        </w:rPr>
        <w:t>Por unidad de tiempo</w:t>
      </w:r>
    </w:p>
    <w:p w14:paraId="33B2D375" w14:textId="77777777" w:rsidR="00C0123F" w:rsidRDefault="00FF0485">
      <w:pPr>
        <w:pStyle w:val="Prrafodelista"/>
        <w:widowControl w:val="0"/>
        <w:numPr>
          <w:ilvl w:val="0"/>
          <w:numId w:val="33"/>
        </w:numPr>
        <w:rPr>
          <w:sz w:val="24"/>
          <w:lang w:val="es-ES"/>
        </w:rPr>
      </w:pPr>
      <w:r>
        <w:rPr>
          <w:sz w:val="24"/>
          <w:lang w:val="es-ES"/>
        </w:rPr>
        <w:t>Por pieza, tarea o destajo</w:t>
      </w:r>
    </w:p>
    <w:p w14:paraId="6E66F449" w14:textId="77777777" w:rsidR="00C0123F" w:rsidRDefault="00FF0485">
      <w:pPr>
        <w:pStyle w:val="Prrafodelista"/>
        <w:widowControl w:val="0"/>
        <w:numPr>
          <w:ilvl w:val="0"/>
          <w:numId w:val="15"/>
        </w:numPr>
        <w:rPr>
          <w:sz w:val="24"/>
          <w:lang w:val="es-ES"/>
        </w:rPr>
      </w:pPr>
      <w:r>
        <w:rPr>
          <w:sz w:val="24"/>
          <w:lang w:val="es-ES"/>
        </w:rPr>
        <w:t>Estructura salarial.</w:t>
      </w:r>
    </w:p>
    <w:p w14:paraId="7EB68AFA" w14:textId="77777777" w:rsidR="00C0123F" w:rsidRDefault="00FF0485">
      <w:pPr>
        <w:pStyle w:val="Prrafodelista"/>
        <w:widowControl w:val="0"/>
        <w:numPr>
          <w:ilvl w:val="0"/>
          <w:numId w:val="34"/>
        </w:numPr>
        <w:rPr>
          <w:sz w:val="24"/>
          <w:lang w:val="es-ES"/>
        </w:rPr>
      </w:pPr>
      <w:r>
        <w:rPr>
          <w:sz w:val="24"/>
          <w:lang w:val="es-ES"/>
        </w:rPr>
        <w:t>Salario base</w:t>
      </w:r>
    </w:p>
    <w:p w14:paraId="3BFE9FC4" w14:textId="77777777" w:rsidR="00C0123F" w:rsidRDefault="00FF0485">
      <w:pPr>
        <w:pStyle w:val="Prrafodelista"/>
        <w:widowControl w:val="0"/>
        <w:numPr>
          <w:ilvl w:val="0"/>
          <w:numId w:val="34"/>
        </w:numPr>
        <w:rPr>
          <w:sz w:val="24"/>
          <w:lang w:val="es-ES"/>
        </w:rPr>
      </w:pPr>
      <w:r>
        <w:rPr>
          <w:sz w:val="24"/>
          <w:lang w:val="es-ES"/>
        </w:rPr>
        <w:t>Salario variable: comisiones</w:t>
      </w:r>
    </w:p>
    <w:p w14:paraId="3244014A" w14:textId="77777777" w:rsidR="00C0123F" w:rsidRDefault="00FF0485">
      <w:pPr>
        <w:pStyle w:val="Prrafodelista"/>
        <w:widowControl w:val="0"/>
        <w:numPr>
          <w:ilvl w:val="0"/>
          <w:numId w:val="34"/>
        </w:numPr>
        <w:rPr>
          <w:sz w:val="24"/>
          <w:lang w:val="es-ES"/>
        </w:rPr>
      </w:pPr>
      <w:r>
        <w:rPr>
          <w:sz w:val="24"/>
          <w:lang w:val="es-ES"/>
        </w:rPr>
        <w:t>Naturaleza jurídica de los complementos: bonos, pluses, gratificaciones o incentivos</w:t>
      </w:r>
    </w:p>
    <w:p w14:paraId="75F23A9D" w14:textId="77777777" w:rsidR="00C0123F" w:rsidRDefault="00FF0485">
      <w:pPr>
        <w:pStyle w:val="Prrafodelista"/>
        <w:widowControl w:val="0"/>
        <w:numPr>
          <w:ilvl w:val="0"/>
          <w:numId w:val="34"/>
        </w:numPr>
        <w:rPr>
          <w:sz w:val="24"/>
          <w:lang w:val="es-ES"/>
        </w:rPr>
      </w:pPr>
      <w:r>
        <w:rPr>
          <w:sz w:val="24"/>
          <w:lang w:val="es-ES"/>
        </w:rPr>
        <w:t>Salario global o integral</w:t>
      </w:r>
    </w:p>
    <w:p w14:paraId="68BF84DB" w14:textId="77777777" w:rsidR="00C0123F" w:rsidRDefault="00FF0485">
      <w:pPr>
        <w:pStyle w:val="Prrafodelista"/>
        <w:widowControl w:val="0"/>
        <w:numPr>
          <w:ilvl w:val="0"/>
          <w:numId w:val="34"/>
        </w:numPr>
        <w:rPr>
          <w:sz w:val="24"/>
          <w:lang w:val="es-ES"/>
        </w:rPr>
      </w:pPr>
      <w:proofErr w:type="spellStart"/>
      <w:r>
        <w:rPr>
          <w:sz w:val="24"/>
          <w:lang w:val="es-ES"/>
        </w:rPr>
        <w:t>Partipación</w:t>
      </w:r>
      <w:proofErr w:type="spellEnd"/>
      <w:r>
        <w:rPr>
          <w:sz w:val="24"/>
          <w:lang w:val="es-ES"/>
        </w:rPr>
        <w:t xml:space="preserve"> en </w:t>
      </w:r>
      <w:proofErr w:type="gramStart"/>
      <w:r>
        <w:rPr>
          <w:sz w:val="24"/>
          <w:lang w:val="es-ES"/>
        </w:rPr>
        <w:t>beneficios :</w:t>
      </w:r>
      <w:proofErr w:type="gramEnd"/>
      <w:r>
        <w:rPr>
          <w:sz w:val="24"/>
          <w:lang w:val="es-ES"/>
        </w:rPr>
        <w:t xml:space="preserve"> stock </w:t>
      </w:r>
      <w:proofErr w:type="spellStart"/>
      <w:r>
        <w:rPr>
          <w:sz w:val="24"/>
          <w:lang w:val="es-ES"/>
        </w:rPr>
        <w:t>options</w:t>
      </w:r>
      <w:proofErr w:type="spellEnd"/>
      <w:r>
        <w:rPr>
          <w:sz w:val="24"/>
          <w:lang w:val="es-ES"/>
        </w:rPr>
        <w:t xml:space="preserve"> y otros similares</w:t>
      </w:r>
    </w:p>
    <w:p w14:paraId="1658AE16" w14:textId="77777777" w:rsidR="00C0123F" w:rsidRDefault="00FF0485">
      <w:pPr>
        <w:pStyle w:val="Prrafodelista"/>
        <w:widowControl w:val="0"/>
        <w:numPr>
          <w:ilvl w:val="0"/>
          <w:numId w:val="34"/>
        </w:numPr>
        <w:rPr>
          <w:sz w:val="24"/>
          <w:lang w:val="es-ES"/>
        </w:rPr>
      </w:pPr>
      <w:r>
        <w:rPr>
          <w:sz w:val="24"/>
          <w:lang w:val="es-ES"/>
        </w:rPr>
        <w:t>El aguinaldo</w:t>
      </w:r>
    </w:p>
    <w:p w14:paraId="631B4460" w14:textId="77777777" w:rsidR="00C0123F" w:rsidRDefault="00FF0485">
      <w:pPr>
        <w:pStyle w:val="Prrafodelista"/>
        <w:widowControl w:val="0"/>
        <w:numPr>
          <w:ilvl w:val="0"/>
          <w:numId w:val="34"/>
        </w:numPr>
        <w:rPr>
          <w:sz w:val="24"/>
          <w:lang w:val="es-ES"/>
        </w:rPr>
      </w:pPr>
      <w:r>
        <w:rPr>
          <w:sz w:val="24"/>
          <w:lang w:val="es-ES"/>
        </w:rPr>
        <w:t>El salario escolar en el sector privado</w:t>
      </w:r>
    </w:p>
    <w:p w14:paraId="281B1488" w14:textId="77777777" w:rsidR="00C0123F" w:rsidRDefault="00FF0485">
      <w:pPr>
        <w:pStyle w:val="Prrafodelista"/>
        <w:widowControl w:val="0"/>
        <w:numPr>
          <w:ilvl w:val="0"/>
          <w:numId w:val="34"/>
        </w:numPr>
        <w:rPr>
          <w:sz w:val="24"/>
          <w:lang w:val="es-ES"/>
        </w:rPr>
      </w:pPr>
      <w:r>
        <w:rPr>
          <w:sz w:val="24"/>
          <w:lang w:val="es-ES"/>
        </w:rPr>
        <w:t>La dedicación exclusiva</w:t>
      </w:r>
    </w:p>
    <w:p w14:paraId="31EF7056" w14:textId="77777777" w:rsidR="00C0123F" w:rsidRDefault="00FF0485">
      <w:pPr>
        <w:pStyle w:val="Prrafodelista"/>
        <w:widowControl w:val="0"/>
        <w:numPr>
          <w:ilvl w:val="0"/>
          <w:numId w:val="15"/>
        </w:numPr>
        <w:rPr>
          <w:sz w:val="24"/>
          <w:lang w:val="es-ES"/>
        </w:rPr>
      </w:pPr>
      <w:r>
        <w:rPr>
          <w:rFonts w:cs="Calibri"/>
          <w:sz w:val="24"/>
          <w:lang w:val="es-ES"/>
        </w:rPr>
        <w:t>Salario Mínimo Legal.</w:t>
      </w:r>
    </w:p>
    <w:p w14:paraId="49B55F4B" w14:textId="77777777" w:rsidR="00C0123F" w:rsidRDefault="00FF0485">
      <w:pPr>
        <w:pStyle w:val="Prrafodelista"/>
        <w:widowControl w:val="0"/>
        <w:numPr>
          <w:ilvl w:val="0"/>
          <w:numId w:val="15"/>
        </w:numPr>
        <w:rPr>
          <w:sz w:val="24"/>
          <w:lang w:val="es-ES"/>
        </w:rPr>
      </w:pPr>
      <w:r>
        <w:rPr>
          <w:rFonts w:cs="Calibri"/>
          <w:sz w:val="24"/>
          <w:lang w:val="es-ES"/>
        </w:rPr>
        <w:t>Prestaciones compensatorias: viáticos y otros similares.</w:t>
      </w:r>
    </w:p>
    <w:p w14:paraId="4E15A819" w14:textId="77777777" w:rsidR="00C0123F" w:rsidRDefault="00FF0485">
      <w:pPr>
        <w:pStyle w:val="Prrafodelista"/>
        <w:widowControl w:val="0"/>
        <w:numPr>
          <w:ilvl w:val="0"/>
          <w:numId w:val="15"/>
        </w:numPr>
        <w:rPr>
          <w:sz w:val="24"/>
          <w:lang w:val="es-ES"/>
        </w:rPr>
      </w:pPr>
      <w:r>
        <w:rPr>
          <w:rFonts w:cs="Calibri"/>
          <w:sz w:val="24"/>
          <w:lang w:val="es-ES"/>
        </w:rPr>
        <w:t>Garantías de protección al salario.</w:t>
      </w:r>
    </w:p>
    <w:p w14:paraId="2FDE977B" w14:textId="77777777" w:rsidR="00C0123F" w:rsidRDefault="00FF0485">
      <w:pPr>
        <w:pStyle w:val="Prrafodelista"/>
        <w:widowControl w:val="0"/>
        <w:numPr>
          <w:ilvl w:val="0"/>
          <w:numId w:val="35"/>
        </w:numPr>
        <w:rPr>
          <w:sz w:val="24"/>
          <w:lang w:val="es-ES"/>
        </w:rPr>
      </w:pPr>
      <w:r>
        <w:rPr>
          <w:sz w:val="24"/>
          <w:lang w:val="es-ES"/>
        </w:rPr>
        <w:t>Lugar de pago</w:t>
      </w:r>
    </w:p>
    <w:p w14:paraId="09661FB4" w14:textId="77777777" w:rsidR="00C0123F" w:rsidRDefault="00FF0485">
      <w:pPr>
        <w:pStyle w:val="Prrafodelista"/>
        <w:widowControl w:val="0"/>
        <w:numPr>
          <w:ilvl w:val="0"/>
          <w:numId w:val="35"/>
        </w:numPr>
        <w:rPr>
          <w:sz w:val="24"/>
          <w:lang w:val="es-ES"/>
        </w:rPr>
      </w:pPr>
      <w:r>
        <w:rPr>
          <w:sz w:val="24"/>
          <w:lang w:val="es-ES"/>
        </w:rPr>
        <w:t>Moneda de pago y bienes sustitutivos</w:t>
      </w:r>
    </w:p>
    <w:p w14:paraId="2DDB03F3" w14:textId="77777777" w:rsidR="00C0123F" w:rsidRDefault="00FF0485">
      <w:pPr>
        <w:pStyle w:val="Prrafodelista"/>
        <w:widowControl w:val="0"/>
        <w:numPr>
          <w:ilvl w:val="0"/>
          <w:numId w:val="35"/>
        </w:numPr>
        <w:rPr>
          <w:sz w:val="24"/>
          <w:lang w:val="es-ES"/>
        </w:rPr>
      </w:pPr>
      <w:r>
        <w:rPr>
          <w:sz w:val="24"/>
          <w:lang w:val="es-ES"/>
        </w:rPr>
        <w:t>Retenciones: embargo por créditos, retención por pensión alimentaria, cargas sociales, impuesto de renta y otros.</w:t>
      </w:r>
    </w:p>
    <w:p w14:paraId="463346A9" w14:textId="77777777" w:rsidR="00C0123F" w:rsidRDefault="00FF0485">
      <w:pPr>
        <w:pStyle w:val="Prrafodelista"/>
        <w:widowControl w:val="0"/>
        <w:numPr>
          <w:ilvl w:val="0"/>
          <w:numId w:val="35"/>
        </w:numPr>
        <w:rPr>
          <w:sz w:val="24"/>
          <w:lang w:val="es-ES"/>
        </w:rPr>
      </w:pPr>
      <w:r>
        <w:rPr>
          <w:sz w:val="24"/>
          <w:lang w:val="es-ES"/>
        </w:rPr>
        <w:t>Compensación o cesión</w:t>
      </w:r>
    </w:p>
    <w:p w14:paraId="382AA2E1" w14:textId="77777777" w:rsidR="00C0123F" w:rsidRDefault="00FF0485">
      <w:pPr>
        <w:pStyle w:val="Prrafodelista"/>
        <w:widowControl w:val="0"/>
        <w:numPr>
          <w:ilvl w:val="0"/>
          <w:numId w:val="35"/>
        </w:numPr>
        <w:rPr>
          <w:sz w:val="24"/>
          <w:lang w:val="es-ES"/>
        </w:rPr>
      </w:pPr>
      <w:r>
        <w:rPr>
          <w:sz w:val="24"/>
          <w:lang w:val="es-ES"/>
        </w:rPr>
        <w:t>Crédito privilegiado en caso de quiebra o insolvencia</w:t>
      </w:r>
    </w:p>
    <w:p w14:paraId="56B75147" w14:textId="77777777" w:rsidR="00C0123F" w:rsidRDefault="00FF0485">
      <w:pPr>
        <w:pStyle w:val="Prrafodelista"/>
        <w:widowControl w:val="0"/>
        <w:numPr>
          <w:ilvl w:val="0"/>
          <w:numId w:val="35"/>
        </w:numPr>
        <w:rPr>
          <w:sz w:val="24"/>
          <w:lang w:val="es-ES"/>
        </w:rPr>
      </w:pPr>
      <w:r>
        <w:rPr>
          <w:sz w:val="24"/>
          <w:lang w:val="es-ES"/>
        </w:rPr>
        <w:t>Rebajo de deudas o por daños y perjuicios causados</w:t>
      </w:r>
    </w:p>
    <w:p w14:paraId="51B5EBD5" w14:textId="77777777" w:rsidR="00C0123F" w:rsidRDefault="00C0123F">
      <w:pPr>
        <w:widowControl w:val="0"/>
        <w:rPr>
          <w:sz w:val="24"/>
        </w:rPr>
      </w:pPr>
    </w:p>
    <w:p w14:paraId="4B251874" w14:textId="77777777" w:rsidR="00C0123F" w:rsidRDefault="00FF0485">
      <w:pPr>
        <w:rPr>
          <w:rFonts w:ascii="Cambria" w:hAnsi="Cambria"/>
          <w:sz w:val="24"/>
        </w:rPr>
      </w:pPr>
      <w:r>
        <w:rPr>
          <w:rFonts w:ascii="Cambria" w:hAnsi="Cambria" w:cs="Calibri"/>
          <w:b/>
          <w:sz w:val="24"/>
        </w:rPr>
        <w:t xml:space="preserve">TEMA VI. </w:t>
      </w:r>
      <w:r>
        <w:rPr>
          <w:rFonts w:ascii="Cambria" w:hAnsi="Cambria" w:cs="Arial"/>
          <w:b/>
          <w:color w:val="000000"/>
          <w:sz w:val="24"/>
        </w:rPr>
        <w:t>EL TIEMPO DE TRABAJO</w:t>
      </w:r>
    </w:p>
    <w:p w14:paraId="6927FE51" w14:textId="77777777" w:rsidR="00C0123F" w:rsidRDefault="00C0123F">
      <w:pPr>
        <w:rPr>
          <w:rFonts w:ascii="Cambria" w:hAnsi="Cambria"/>
          <w:sz w:val="24"/>
        </w:rPr>
      </w:pPr>
    </w:p>
    <w:p w14:paraId="3E546402" w14:textId="77777777" w:rsidR="00C0123F" w:rsidRDefault="00FF0485">
      <w:pPr>
        <w:widowControl w:val="0"/>
        <w:numPr>
          <w:ilvl w:val="0"/>
          <w:numId w:val="16"/>
        </w:numPr>
        <w:rPr>
          <w:rFonts w:ascii="Cambria" w:hAnsi="Cambria"/>
          <w:sz w:val="24"/>
        </w:rPr>
      </w:pPr>
      <w:r>
        <w:rPr>
          <w:rFonts w:ascii="Cambria" w:hAnsi="Cambria" w:cs="Calibri"/>
          <w:sz w:val="24"/>
        </w:rPr>
        <w:t>La jornada de trabajo.</w:t>
      </w:r>
    </w:p>
    <w:p w14:paraId="468D80DC" w14:textId="77777777" w:rsidR="00C0123F" w:rsidRDefault="00FF0485">
      <w:pPr>
        <w:pStyle w:val="ColorfulList-Accent11"/>
        <w:widowControl/>
        <w:numPr>
          <w:ilvl w:val="0"/>
          <w:numId w:val="17"/>
        </w:numPr>
        <w:jc w:val="both"/>
        <w:rPr>
          <w:rFonts w:ascii="Cambria" w:hAnsi="Cambria"/>
          <w:sz w:val="24"/>
        </w:rPr>
      </w:pPr>
      <w:r>
        <w:rPr>
          <w:rFonts w:ascii="Cambria" w:hAnsi="Cambria" w:cs="Calibri"/>
          <w:sz w:val="24"/>
        </w:rPr>
        <w:t>Jornada y horario de trabajo</w:t>
      </w:r>
    </w:p>
    <w:p w14:paraId="3D95537C" w14:textId="77777777" w:rsidR="00C0123F" w:rsidRDefault="00FF0485">
      <w:pPr>
        <w:pStyle w:val="ColorfulList-Accent11"/>
        <w:widowControl/>
        <w:numPr>
          <w:ilvl w:val="0"/>
          <w:numId w:val="17"/>
        </w:numPr>
        <w:jc w:val="both"/>
        <w:rPr>
          <w:rFonts w:ascii="Cambria" w:hAnsi="Cambria"/>
          <w:sz w:val="24"/>
        </w:rPr>
      </w:pPr>
      <w:r>
        <w:rPr>
          <w:rFonts w:ascii="Cambria" w:hAnsi="Cambria"/>
          <w:sz w:val="24"/>
        </w:rPr>
        <w:t xml:space="preserve">Jornada </w:t>
      </w:r>
      <w:r>
        <w:rPr>
          <w:rFonts w:ascii="Cambria" w:hAnsi="Cambria" w:cs="Calibri"/>
          <w:sz w:val="24"/>
        </w:rPr>
        <w:t>diurna, mixta y nocturna</w:t>
      </w:r>
    </w:p>
    <w:p w14:paraId="24B0948A" w14:textId="77777777" w:rsidR="00C0123F" w:rsidRDefault="00FF0485">
      <w:pPr>
        <w:pStyle w:val="ColorfulList-Accent11"/>
        <w:widowControl/>
        <w:numPr>
          <w:ilvl w:val="0"/>
          <w:numId w:val="17"/>
        </w:numPr>
        <w:jc w:val="both"/>
        <w:rPr>
          <w:rFonts w:ascii="Cambria" w:hAnsi="Cambria"/>
          <w:sz w:val="24"/>
        </w:rPr>
      </w:pPr>
      <w:r>
        <w:rPr>
          <w:rFonts w:ascii="Cambria" w:hAnsi="Cambria"/>
          <w:sz w:val="24"/>
        </w:rPr>
        <w:t>Tiempo efectivo de trabajo</w:t>
      </w:r>
    </w:p>
    <w:p w14:paraId="253F3977" w14:textId="77777777" w:rsidR="00C0123F" w:rsidRDefault="00FF0485">
      <w:pPr>
        <w:pStyle w:val="ColorfulList-Accent11"/>
        <w:widowControl/>
        <w:numPr>
          <w:ilvl w:val="0"/>
          <w:numId w:val="17"/>
        </w:numPr>
        <w:jc w:val="both"/>
        <w:rPr>
          <w:rFonts w:ascii="Cambria" w:hAnsi="Cambria"/>
          <w:sz w:val="24"/>
        </w:rPr>
      </w:pPr>
      <w:r>
        <w:rPr>
          <w:rFonts w:ascii="Cambria" w:hAnsi="Cambria" w:cs="Calibri"/>
          <w:sz w:val="24"/>
        </w:rPr>
        <w:t>Jornada ordinaria y extraordinaria</w:t>
      </w:r>
    </w:p>
    <w:p w14:paraId="058C6114" w14:textId="77777777" w:rsidR="00C0123F" w:rsidRDefault="00FF0485">
      <w:pPr>
        <w:pStyle w:val="ColorfulList-Accent11"/>
        <w:widowControl/>
        <w:numPr>
          <w:ilvl w:val="0"/>
          <w:numId w:val="17"/>
        </w:numPr>
        <w:jc w:val="both"/>
        <w:rPr>
          <w:rFonts w:ascii="Cambria" w:hAnsi="Cambria"/>
          <w:sz w:val="24"/>
        </w:rPr>
      </w:pPr>
      <w:r>
        <w:rPr>
          <w:rFonts w:ascii="Cambria" w:hAnsi="Cambria" w:cs="Calibri"/>
          <w:sz w:val="24"/>
        </w:rPr>
        <w:lastRenderedPageBreak/>
        <w:t>Jornada continua y fraccionada</w:t>
      </w:r>
    </w:p>
    <w:p w14:paraId="7574DD62" w14:textId="77777777" w:rsidR="00C0123F" w:rsidRDefault="00FF0485">
      <w:pPr>
        <w:pStyle w:val="ColorfulList-Accent11"/>
        <w:widowControl/>
        <w:numPr>
          <w:ilvl w:val="0"/>
          <w:numId w:val="17"/>
        </w:numPr>
        <w:jc w:val="both"/>
        <w:rPr>
          <w:rFonts w:ascii="Cambria" w:hAnsi="Cambria"/>
          <w:sz w:val="24"/>
        </w:rPr>
      </w:pPr>
      <w:r>
        <w:rPr>
          <w:rFonts w:ascii="Cambria" w:hAnsi="Cambria" w:cs="Calibri"/>
          <w:sz w:val="24"/>
        </w:rPr>
        <w:t>Jornada acumulativa</w:t>
      </w:r>
    </w:p>
    <w:p w14:paraId="1F5DDD62" w14:textId="77777777" w:rsidR="00C0123F" w:rsidRDefault="00FF0485">
      <w:pPr>
        <w:pStyle w:val="ColorfulList-Accent11"/>
        <w:widowControl/>
        <w:numPr>
          <w:ilvl w:val="0"/>
          <w:numId w:val="17"/>
        </w:numPr>
        <w:jc w:val="both"/>
        <w:rPr>
          <w:rFonts w:ascii="Cambria" w:hAnsi="Cambria"/>
          <w:sz w:val="24"/>
        </w:rPr>
      </w:pPr>
      <w:r>
        <w:rPr>
          <w:rFonts w:ascii="Cambria" w:hAnsi="Cambria" w:cs="Calibri"/>
          <w:sz w:val="24"/>
        </w:rPr>
        <w:t>Jornada máxima</w:t>
      </w:r>
    </w:p>
    <w:p w14:paraId="6F02B7EA" w14:textId="77777777" w:rsidR="00C0123F" w:rsidRDefault="00FF0485">
      <w:pPr>
        <w:pStyle w:val="ColorfulList-Accent11"/>
        <w:widowControl/>
        <w:numPr>
          <w:ilvl w:val="0"/>
          <w:numId w:val="17"/>
        </w:numPr>
        <w:jc w:val="both"/>
        <w:rPr>
          <w:rFonts w:ascii="Cambria" w:hAnsi="Cambria"/>
          <w:sz w:val="24"/>
        </w:rPr>
      </w:pPr>
      <w:r>
        <w:rPr>
          <w:rFonts w:ascii="Cambria" w:hAnsi="Cambria" w:cs="Calibri"/>
          <w:sz w:val="24"/>
        </w:rPr>
        <w:t>Jornada emergente</w:t>
      </w:r>
    </w:p>
    <w:p w14:paraId="56567881" w14:textId="77777777" w:rsidR="00C0123F" w:rsidRDefault="00FF0485">
      <w:pPr>
        <w:pStyle w:val="ColorfulList-Accent11"/>
        <w:widowControl/>
        <w:numPr>
          <w:ilvl w:val="0"/>
          <w:numId w:val="17"/>
        </w:numPr>
        <w:jc w:val="both"/>
        <w:rPr>
          <w:rFonts w:ascii="Cambria" w:hAnsi="Cambria"/>
          <w:sz w:val="24"/>
        </w:rPr>
      </w:pPr>
      <w:r>
        <w:rPr>
          <w:rFonts w:ascii="Cambria" w:hAnsi="Cambria" w:cs="Calibri"/>
          <w:sz w:val="24"/>
        </w:rPr>
        <w:t>Jornada reducida</w:t>
      </w:r>
    </w:p>
    <w:p w14:paraId="4E59C74D" w14:textId="77777777" w:rsidR="00C0123F" w:rsidRDefault="00FF0485">
      <w:pPr>
        <w:pStyle w:val="ColorfulList-Accent11"/>
        <w:widowControl/>
        <w:numPr>
          <w:ilvl w:val="0"/>
          <w:numId w:val="17"/>
        </w:numPr>
        <w:jc w:val="both"/>
        <w:rPr>
          <w:rFonts w:ascii="Cambria" w:hAnsi="Cambria"/>
          <w:sz w:val="24"/>
        </w:rPr>
      </w:pPr>
      <w:r>
        <w:rPr>
          <w:rFonts w:ascii="Cambria" w:hAnsi="Cambria" w:cs="Calibri"/>
          <w:sz w:val="24"/>
        </w:rPr>
        <w:t>Las jornadas especiales: ampliaciones y reducciones de jornada</w:t>
      </w:r>
    </w:p>
    <w:p w14:paraId="653FB807" w14:textId="77777777" w:rsidR="00C0123F" w:rsidRDefault="00FF0485">
      <w:pPr>
        <w:pStyle w:val="ColorfulList-Accent11"/>
        <w:widowControl/>
        <w:numPr>
          <w:ilvl w:val="0"/>
          <w:numId w:val="17"/>
        </w:numPr>
        <w:jc w:val="both"/>
        <w:rPr>
          <w:rFonts w:ascii="Cambria" w:hAnsi="Cambria"/>
          <w:sz w:val="24"/>
        </w:rPr>
      </w:pPr>
      <w:r>
        <w:rPr>
          <w:rFonts w:ascii="Cambria" w:hAnsi="Cambria" w:cs="Calibri"/>
          <w:sz w:val="24"/>
        </w:rPr>
        <w:t>La jornada emergente.</w:t>
      </w:r>
    </w:p>
    <w:p w14:paraId="5883C353" w14:textId="77777777" w:rsidR="00C0123F" w:rsidRDefault="00FF0485">
      <w:pPr>
        <w:pStyle w:val="ColorfulList-Accent11"/>
        <w:widowControl/>
        <w:numPr>
          <w:ilvl w:val="0"/>
          <w:numId w:val="17"/>
        </w:numPr>
        <w:jc w:val="both"/>
        <w:rPr>
          <w:rFonts w:ascii="Cambria" w:hAnsi="Cambria"/>
          <w:sz w:val="24"/>
        </w:rPr>
      </w:pPr>
      <w:r>
        <w:rPr>
          <w:rFonts w:ascii="Cambria" w:hAnsi="Cambria"/>
          <w:sz w:val="24"/>
        </w:rPr>
        <w:t>La jornada con horarios rotativos</w:t>
      </w:r>
    </w:p>
    <w:p w14:paraId="51E93EBD" w14:textId="77777777" w:rsidR="00C0123F" w:rsidRDefault="00FF0485">
      <w:pPr>
        <w:pStyle w:val="ColorfulList-Accent11"/>
        <w:widowControl/>
        <w:numPr>
          <w:ilvl w:val="0"/>
          <w:numId w:val="16"/>
        </w:numPr>
        <w:jc w:val="both"/>
        <w:rPr>
          <w:rFonts w:ascii="Cambria" w:hAnsi="Cambria"/>
          <w:sz w:val="24"/>
        </w:rPr>
      </w:pPr>
      <w:r>
        <w:rPr>
          <w:rFonts w:ascii="Cambria" w:hAnsi="Cambria" w:cs="Calibri"/>
          <w:sz w:val="24"/>
        </w:rPr>
        <w:t>Los descansos. </w:t>
      </w:r>
    </w:p>
    <w:p w14:paraId="7C18AE99" w14:textId="77777777" w:rsidR="00C0123F" w:rsidRDefault="00FF0485">
      <w:pPr>
        <w:pStyle w:val="ColorfulList-Accent11"/>
        <w:widowControl/>
        <w:numPr>
          <w:ilvl w:val="0"/>
          <w:numId w:val="18"/>
        </w:numPr>
        <w:jc w:val="both"/>
        <w:rPr>
          <w:rFonts w:ascii="Cambria" w:hAnsi="Cambria"/>
          <w:sz w:val="24"/>
        </w:rPr>
      </w:pPr>
      <w:r>
        <w:rPr>
          <w:rFonts w:ascii="Cambria" w:hAnsi="Cambria" w:cs="Calibri"/>
          <w:sz w:val="24"/>
        </w:rPr>
        <w:t>El descanso durante la jornada de trabajo: duración y cómputo dentro del tiempo efectivo de trabajo</w:t>
      </w:r>
    </w:p>
    <w:p w14:paraId="59EF30E5" w14:textId="77777777" w:rsidR="00C0123F" w:rsidRDefault="00FF0485">
      <w:pPr>
        <w:pStyle w:val="ColorfulList-Accent11"/>
        <w:widowControl/>
        <w:numPr>
          <w:ilvl w:val="0"/>
          <w:numId w:val="18"/>
        </w:numPr>
        <w:jc w:val="both"/>
        <w:rPr>
          <w:rFonts w:ascii="Cambria" w:hAnsi="Cambria"/>
          <w:sz w:val="24"/>
        </w:rPr>
      </w:pPr>
      <w:r>
        <w:rPr>
          <w:rFonts w:ascii="Cambria" w:hAnsi="Cambria" w:cs="Calibri"/>
          <w:sz w:val="24"/>
        </w:rPr>
        <w:t>El descanso entre jornadas de trabajo: duración</w:t>
      </w:r>
    </w:p>
    <w:p w14:paraId="4833B136" w14:textId="77777777" w:rsidR="00C0123F" w:rsidRDefault="00FF0485">
      <w:pPr>
        <w:pStyle w:val="ColorfulList-Accent11"/>
        <w:widowControl/>
        <w:numPr>
          <w:ilvl w:val="0"/>
          <w:numId w:val="18"/>
        </w:numPr>
        <w:jc w:val="both"/>
        <w:rPr>
          <w:rFonts w:ascii="Cambria" w:hAnsi="Cambria"/>
          <w:sz w:val="24"/>
        </w:rPr>
      </w:pPr>
      <w:r>
        <w:rPr>
          <w:rFonts w:ascii="Cambria" w:hAnsi="Cambria" w:cs="Calibri"/>
          <w:sz w:val="24"/>
        </w:rPr>
        <w:t>El descanso semanal: duración, retribución y acumulación</w:t>
      </w:r>
    </w:p>
    <w:p w14:paraId="02222D4D" w14:textId="77777777" w:rsidR="00C0123F" w:rsidRDefault="00FF0485">
      <w:pPr>
        <w:pStyle w:val="ColorfulList-Accent11"/>
        <w:widowControl/>
        <w:numPr>
          <w:ilvl w:val="0"/>
          <w:numId w:val="16"/>
        </w:numPr>
        <w:jc w:val="both"/>
        <w:rPr>
          <w:rFonts w:ascii="Cambria" w:hAnsi="Cambria"/>
          <w:sz w:val="24"/>
        </w:rPr>
      </w:pPr>
      <w:r>
        <w:rPr>
          <w:rFonts w:ascii="Cambria" w:hAnsi="Cambria" w:cs="Calibri"/>
          <w:sz w:val="24"/>
        </w:rPr>
        <w:t>Las vacaciones anuales</w:t>
      </w:r>
    </w:p>
    <w:p w14:paraId="74309DCA" w14:textId="77777777" w:rsidR="00C0123F" w:rsidRDefault="00FF0485">
      <w:pPr>
        <w:pStyle w:val="ColorfulList-Accent11"/>
        <w:widowControl/>
        <w:numPr>
          <w:ilvl w:val="0"/>
          <w:numId w:val="36"/>
        </w:numPr>
        <w:jc w:val="both"/>
        <w:rPr>
          <w:rFonts w:ascii="Cambria" w:hAnsi="Cambria" w:cs="Calibri"/>
          <w:sz w:val="24"/>
        </w:rPr>
      </w:pPr>
      <w:r>
        <w:rPr>
          <w:rFonts w:ascii="Cambria" w:hAnsi="Cambria" w:cs="Calibri"/>
          <w:sz w:val="24"/>
        </w:rPr>
        <w:t>Finalidad</w:t>
      </w:r>
    </w:p>
    <w:p w14:paraId="08223EC8" w14:textId="77777777" w:rsidR="00C0123F" w:rsidRDefault="00FF0485">
      <w:pPr>
        <w:pStyle w:val="ColorfulList-Accent11"/>
        <w:widowControl/>
        <w:numPr>
          <w:ilvl w:val="0"/>
          <w:numId w:val="36"/>
        </w:numPr>
        <w:jc w:val="both"/>
        <w:rPr>
          <w:rFonts w:ascii="Cambria" w:hAnsi="Cambria" w:cs="Calibri"/>
          <w:sz w:val="24"/>
        </w:rPr>
      </w:pPr>
      <w:r>
        <w:rPr>
          <w:rFonts w:ascii="Cambria" w:hAnsi="Cambria" w:cs="Calibri"/>
          <w:sz w:val="24"/>
        </w:rPr>
        <w:t>Cómputo del tiempo de servicio</w:t>
      </w:r>
    </w:p>
    <w:p w14:paraId="24CF3488" w14:textId="77777777" w:rsidR="00C0123F" w:rsidRDefault="00FF0485">
      <w:pPr>
        <w:pStyle w:val="ColorfulList-Accent11"/>
        <w:widowControl/>
        <w:numPr>
          <w:ilvl w:val="0"/>
          <w:numId w:val="36"/>
        </w:numPr>
        <w:jc w:val="both"/>
        <w:rPr>
          <w:rFonts w:ascii="Cambria" w:hAnsi="Cambria" w:cs="Calibri"/>
          <w:sz w:val="24"/>
        </w:rPr>
      </w:pPr>
      <w:r>
        <w:rPr>
          <w:rFonts w:ascii="Cambria" w:hAnsi="Cambria" w:cs="Calibri"/>
          <w:sz w:val="24"/>
        </w:rPr>
        <w:t>Extensión del descanso y cómputo del disfrute</w:t>
      </w:r>
    </w:p>
    <w:p w14:paraId="3C1F0FE3" w14:textId="77777777" w:rsidR="00C0123F" w:rsidRDefault="00FF0485">
      <w:pPr>
        <w:pStyle w:val="ColorfulList-Accent11"/>
        <w:widowControl/>
        <w:numPr>
          <w:ilvl w:val="0"/>
          <w:numId w:val="36"/>
        </w:numPr>
        <w:jc w:val="both"/>
        <w:rPr>
          <w:rFonts w:ascii="Cambria" w:hAnsi="Cambria" w:cs="Calibri"/>
          <w:sz w:val="24"/>
        </w:rPr>
      </w:pPr>
      <w:r>
        <w:rPr>
          <w:rFonts w:ascii="Cambria" w:hAnsi="Cambria" w:cs="Calibri"/>
          <w:sz w:val="24"/>
        </w:rPr>
        <w:t>Fecha de disfrute</w:t>
      </w:r>
    </w:p>
    <w:p w14:paraId="0EB14013" w14:textId="77777777" w:rsidR="00C0123F" w:rsidRDefault="00FF0485">
      <w:pPr>
        <w:pStyle w:val="ColorfulList-Accent11"/>
        <w:widowControl/>
        <w:numPr>
          <w:ilvl w:val="0"/>
          <w:numId w:val="36"/>
        </w:numPr>
        <w:jc w:val="both"/>
        <w:rPr>
          <w:rFonts w:ascii="Cambria" w:hAnsi="Cambria" w:cs="Calibri"/>
          <w:sz w:val="24"/>
        </w:rPr>
      </w:pPr>
      <w:r>
        <w:rPr>
          <w:rFonts w:ascii="Cambria" w:hAnsi="Cambria" w:cs="Calibri"/>
          <w:sz w:val="24"/>
        </w:rPr>
        <w:t>Cálculo del salario</w:t>
      </w:r>
    </w:p>
    <w:p w14:paraId="40F3CCC1" w14:textId="77777777" w:rsidR="00C0123F" w:rsidRDefault="00FF0485">
      <w:pPr>
        <w:pStyle w:val="ColorfulList-Accent11"/>
        <w:widowControl/>
        <w:numPr>
          <w:ilvl w:val="0"/>
          <w:numId w:val="36"/>
        </w:numPr>
        <w:jc w:val="both"/>
        <w:rPr>
          <w:rFonts w:ascii="Cambria" w:hAnsi="Cambria" w:cs="Calibri"/>
          <w:sz w:val="24"/>
        </w:rPr>
      </w:pPr>
      <w:r>
        <w:rPr>
          <w:rFonts w:ascii="Cambria" w:hAnsi="Cambria" w:cs="Calibri"/>
          <w:sz w:val="24"/>
        </w:rPr>
        <w:t>Compensación</w:t>
      </w:r>
    </w:p>
    <w:p w14:paraId="6402D643" w14:textId="77777777" w:rsidR="00C0123F" w:rsidRDefault="00FF0485">
      <w:pPr>
        <w:pStyle w:val="ColorfulList-Accent11"/>
        <w:widowControl/>
        <w:numPr>
          <w:ilvl w:val="0"/>
          <w:numId w:val="36"/>
        </w:numPr>
        <w:jc w:val="both"/>
        <w:rPr>
          <w:rFonts w:ascii="Cambria" w:hAnsi="Cambria" w:cs="Calibri"/>
          <w:sz w:val="24"/>
        </w:rPr>
      </w:pPr>
      <w:r>
        <w:rPr>
          <w:rFonts w:ascii="Cambria" w:hAnsi="Cambria" w:cs="Calibri"/>
          <w:sz w:val="24"/>
        </w:rPr>
        <w:t>Fraccionamiento</w:t>
      </w:r>
    </w:p>
    <w:p w14:paraId="5BE2B37C" w14:textId="77777777" w:rsidR="00C0123F" w:rsidRDefault="00FF0485">
      <w:pPr>
        <w:pStyle w:val="ColorfulList-Accent11"/>
        <w:widowControl/>
        <w:numPr>
          <w:ilvl w:val="0"/>
          <w:numId w:val="36"/>
        </w:numPr>
        <w:jc w:val="both"/>
        <w:rPr>
          <w:rFonts w:ascii="Cambria" w:hAnsi="Cambria" w:cs="Calibri"/>
          <w:sz w:val="24"/>
        </w:rPr>
      </w:pPr>
      <w:r>
        <w:rPr>
          <w:rFonts w:ascii="Cambria" w:hAnsi="Cambria" w:cs="Calibri"/>
          <w:sz w:val="24"/>
        </w:rPr>
        <w:t>Acumulación</w:t>
      </w:r>
    </w:p>
    <w:p w14:paraId="230C9283" w14:textId="77777777" w:rsidR="00C0123F" w:rsidRDefault="00FF0485">
      <w:pPr>
        <w:pStyle w:val="ColorfulList-Accent11"/>
        <w:widowControl/>
        <w:numPr>
          <w:ilvl w:val="0"/>
          <w:numId w:val="36"/>
        </w:numPr>
        <w:jc w:val="both"/>
        <w:rPr>
          <w:rFonts w:ascii="Cambria" w:hAnsi="Cambria" w:cs="Calibri"/>
          <w:sz w:val="24"/>
        </w:rPr>
      </w:pPr>
      <w:r>
        <w:rPr>
          <w:rFonts w:ascii="Cambria" w:hAnsi="Cambria" w:cs="Calibri"/>
          <w:sz w:val="24"/>
        </w:rPr>
        <w:t>Documentación</w:t>
      </w:r>
    </w:p>
    <w:p w14:paraId="345D65BC" w14:textId="77777777" w:rsidR="00C0123F" w:rsidRDefault="00FF0485">
      <w:pPr>
        <w:pStyle w:val="ColorfulList-Accent11"/>
        <w:widowControl/>
        <w:numPr>
          <w:ilvl w:val="0"/>
          <w:numId w:val="16"/>
        </w:numPr>
        <w:jc w:val="both"/>
        <w:rPr>
          <w:rFonts w:ascii="Cambria" w:hAnsi="Cambria"/>
          <w:sz w:val="24"/>
        </w:rPr>
      </w:pPr>
      <w:r>
        <w:rPr>
          <w:rFonts w:ascii="Cambria" w:hAnsi="Cambria"/>
          <w:sz w:val="24"/>
        </w:rPr>
        <w:t xml:space="preserve"> </w:t>
      </w:r>
      <w:r>
        <w:rPr>
          <w:rFonts w:ascii="Cambria" w:hAnsi="Cambria" w:cs="Calibri"/>
          <w:sz w:val="24"/>
        </w:rPr>
        <w:t>Los feriados.</w:t>
      </w:r>
    </w:p>
    <w:p w14:paraId="7E14B556" w14:textId="77777777" w:rsidR="00C0123F" w:rsidRDefault="00FF0485">
      <w:pPr>
        <w:pStyle w:val="ColorfulList-Accent11"/>
        <w:widowControl/>
        <w:numPr>
          <w:ilvl w:val="0"/>
          <w:numId w:val="37"/>
        </w:numPr>
        <w:jc w:val="both"/>
        <w:rPr>
          <w:rFonts w:ascii="Cambria" w:hAnsi="Cambria"/>
          <w:sz w:val="24"/>
        </w:rPr>
      </w:pPr>
      <w:r>
        <w:rPr>
          <w:rFonts w:ascii="Cambria" w:hAnsi="Cambria" w:cs="Calibri"/>
          <w:sz w:val="24"/>
        </w:rPr>
        <w:t>Clasificación</w:t>
      </w:r>
    </w:p>
    <w:p w14:paraId="7B7D8E7D" w14:textId="77777777" w:rsidR="00C0123F" w:rsidRDefault="00FF0485">
      <w:pPr>
        <w:pStyle w:val="ColorfulList-Accent11"/>
        <w:widowControl/>
        <w:numPr>
          <w:ilvl w:val="0"/>
          <w:numId w:val="37"/>
        </w:numPr>
        <w:jc w:val="both"/>
        <w:rPr>
          <w:rFonts w:ascii="Cambria" w:hAnsi="Cambria"/>
          <w:sz w:val="24"/>
        </w:rPr>
      </w:pPr>
      <w:r>
        <w:rPr>
          <w:rFonts w:ascii="Cambria" w:hAnsi="Cambria" w:cs="Calibri"/>
          <w:sz w:val="24"/>
        </w:rPr>
        <w:t>Fiestas de religiones distintas a la católica</w:t>
      </w:r>
    </w:p>
    <w:p w14:paraId="1AD04121" w14:textId="77777777" w:rsidR="00C0123F" w:rsidRDefault="00FF0485">
      <w:pPr>
        <w:pStyle w:val="ColorfulList-Accent11"/>
        <w:widowControl/>
        <w:numPr>
          <w:ilvl w:val="0"/>
          <w:numId w:val="37"/>
        </w:numPr>
        <w:jc w:val="both"/>
        <w:rPr>
          <w:rFonts w:ascii="Cambria" w:hAnsi="Cambria"/>
          <w:sz w:val="24"/>
        </w:rPr>
      </w:pPr>
      <w:r>
        <w:rPr>
          <w:rFonts w:ascii="Cambria" w:hAnsi="Cambria" w:cs="Calibri"/>
          <w:sz w:val="24"/>
        </w:rPr>
        <w:t>Disfrute diferido</w:t>
      </w:r>
    </w:p>
    <w:p w14:paraId="425F623C" w14:textId="77777777" w:rsidR="00C0123F" w:rsidRDefault="00FF0485">
      <w:pPr>
        <w:pStyle w:val="ColorfulList-Accent11"/>
        <w:widowControl/>
        <w:numPr>
          <w:ilvl w:val="0"/>
          <w:numId w:val="37"/>
        </w:numPr>
        <w:jc w:val="both"/>
        <w:rPr>
          <w:rFonts w:ascii="Cambria" w:hAnsi="Cambria"/>
          <w:sz w:val="24"/>
        </w:rPr>
      </w:pPr>
      <w:r>
        <w:rPr>
          <w:rFonts w:ascii="Cambria" w:hAnsi="Cambria"/>
          <w:sz w:val="24"/>
        </w:rPr>
        <w:t>Cálculo del salario</w:t>
      </w:r>
    </w:p>
    <w:p w14:paraId="60486A11" w14:textId="77777777" w:rsidR="00C0123F" w:rsidRDefault="00FF0485">
      <w:pPr>
        <w:pStyle w:val="ColorfulList-Accent11"/>
        <w:widowControl/>
        <w:numPr>
          <w:ilvl w:val="0"/>
          <w:numId w:val="37"/>
        </w:numPr>
        <w:jc w:val="both"/>
        <w:rPr>
          <w:rFonts w:ascii="Cambria" w:hAnsi="Cambria"/>
          <w:sz w:val="24"/>
        </w:rPr>
      </w:pPr>
      <w:r>
        <w:rPr>
          <w:rFonts w:ascii="Cambria" w:hAnsi="Cambria"/>
          <w:sz w:val="24"/>
        </w:rPr>
        <w:t>Diferencia con asuetos</w:t>
      </w:r>
    </w:p>
    <w:p w14:paraId="5519F8F3" w14:textId="77777777" w:rsidR="00C0123F" w:rsidRDefault="00C0123F">
      <w:pPr>
        <w:pStyle w:val="ColorfulList-Accent11"/>
        <w:widowControl/>
        <w:ind w:left="0"/>
        <w:jc w:val="both"/>
        <w:rPr>
          <w:rFonts w:ascii="Cambria" w:hAnsi="Cambria" w:cs="Calibri"/>
          <w:sz w:val="24"/>
        </w:rPr>
      </w:pPr>
    </w:p>
    <w:p w14:paraId="607055E5" w14:textId="77777777" w:rsidR="00C0123F" w:rsidRDefault="00FF0485">
      <w:pPr>
        <w:rPr>
          <w:rFonts w:ascii="Cambria" w:hAnsi="Cambria"/>
          <w:sz w:val="24"/>
        </w:rPr>
      </w:pPr>
      <w:r>
        <w:rPr>
          <w:rFonts w:ascii="Cambria" w:hAnsi="Cambria" w:cs="Arial"/>
          <w:b/>
          <w:color w:val="000000"/>
          <w:sz w:val="24"/>
        </w:rPr>
        <w:t xml:space="preserve">TEMA VII. </w:t>
      </w:r>
      <w:r>
        <w:rPr>
          <w:rFonts w:ascii="Cambria" w:hAnsi="Cambria" w:cs="Calibri"/>
          <w:b/>
          <w:sz w:val="24"/>
        </w:rPr>
        <w:t>DERECHO AL TRABAJO EN LA ADMINISTRACIÓN PÚBLICA</w:t>
      </w:r>
      <w:r>
        <w:rPr>
          <w:rFonts w:ascii="Cambria" w:hAnsi="Cambria" w:cs="Calibri"/>
          <w:b/>
          <w:sz w:val="24"/>
        </w:rPr>
        <w:tab/>
      </w:r>
    </w:p>
    <w:p w14:paraId="509C274E" w14:textId="77777777" w:rsidR="00C0123F" w:rsidRDefault="00C0123F">
      <w:pPr>
        <w:tabs>
          <w:tab w:val="left" w:pos="-2694"/>
        </w:tabs>
        <w:rPr>
          <w:rFonts w:ascii="Cambria" w:hAnsi="Cambria" w:cs="Calibri"/>
          <w:b/>
          <w:sz w:val="24"/>
        </w:rPr>
      </w:pPr>
    </w:p>
    <w:p w14:paraId="119CB182" w14:textId="77777777" w:rsidR="00C0123F" w:rsidRDefault="00FF0485">
      <w:pPr>
        <w:widowControl w:val="0"/>
        <w:numPr>
          <w:ilvl w:val="0"/>
          <w:numId w:val="19"/>
        </w:numPr>
        <w:tabs>
          <w:tab w:val="left" w:pos="-2694"/>
        </w:tabs>
        <w:rPr>
          <w:rFonts w:ascii="Cambria" w:hAnsi="Cambria"/>
          <w:sz w:val="24"/>
        </w:rPr>
      </w:pPr>
      <w:r>
        <w:rPr>
          <w:rFonts w:ascii="Cambria" w:hAnsi="Cambria" w:cs="Calibri"/>
          <w:sz w:val="24"/>
        </w:rPr>
        <w:t>Teoría Contractualista y Teoría Estatutaria</w:t>
      </w:r>
    </w:p>
    <w:p w14:paraId="4352775B" w14:textId="77777777" w:rsidR="00C0123F" w:rsidRDefault="00FF0485">
      <w:pPr>
        <w:widowControl w:val="0"/>
        <w:numPr>
          <w:ilvl w:val="0"/>
          <w:numId w:val="19"/>
        </w:numPr>
        <w:tabs>
          <w:tab w:val="left" w:pos="-2694"/>
        </w:tabs>
        <w:rPr>
          <w:rFonts w:ascii="Cambria" w:hAnsi="Cambria"/>
          <w:sz w:val="24"/>
        </w:rPr>
      </w:pPr>
      <w:r>
        <w:rPr>
          <w:rFonts w:ascii="Cambria" w:hAnsi="Cambria" w:cs="Calibri"/>
          <w:sz w:val="24"/>
        </w:rPr>
        <w:t>Del régimen legal de los servidores del Estado, Sector Central y descentralizado</w:t>
      </w:r>
    </w:p>
    <w:p w14:paraId="4DB9C190" w14:textId="77777777" w:rsidR="00C0123F" w:rsidRDefault="00FF0485">
      <w:pPr>
        <w:widowControl w:val="0"/>
        <w:numPr>
          <w:ilvl w:val="0"/>
          <w:numId w:val="20"/>
        </w:numPr>
        <w:tabs>
          <w:tab w:val="left" w:pos="-2694"/>
        </w:tabs>
        <w:rPr>
          <w:rFonts w:ascii="Cambria" w:hAnsi="Cambria"/>
          <w:sz w:val="24"/>
        </w:rPr>
      </w:pPr>
      <w:r>
        <w:rPr>
          <w:rFonts w:ascii="Cambria" w:hAnsi="Cambria" w:cs="Calibri"/>
          <w:sz w:val="24"/>
        </w:rPr>
        <w:t>Principios aplicables</w:t>
      </w:r>
    </w:p>
    <w:p w14:paraId="6A43938B" w14:textId="77777777" w:rsidR="00C0123F" w:rsidRDefault="00FF0485">
      <w:pPr>
        <w:widowControl w:val="0"/>
        <w:numPr>
          <w:ilvl w:val="0"/>
          <w:numId w:val="20"/>
        </w:numPr>
        <w:tabs>
          <w:tab w:val="left" w:pos="-2694"/>
        </w:tabs>
        <w:rPr>
          <w:rFonts w:ascii="Cambria" w:hAnsi="Cambria"/>
          <w:sz w:val="24"/>
        </w:rPr>
      </w:pPr>
      <w:r>
        <w:rPr>
          <w:rFonts w:ascii="Cambria" w:hAnsi="Cambria" w:cs="Calibri"/>
          <w:sz w:val="24"/>
        </w:rPr>
        <w:t>Competencias disciplinarias</w:t>
      </w:r>
    </w:p>
    <w:p w14:paraId="3D801A5B" w14:textId="77777777" w:rsidR="00C0123F" w:rsidRDefault="00FF0485">
      <w:pPr>
        <w:widowControl w:val="0"/>
        <w:numPr>
          <w:ilvl w:val="0"/>
          <w:numId w:val="20"/>
        </w:numPr>
        <w:tabs>
          <w:tab w:val="left" w:pos="-2694"/>
        </w:tabs>
        <w:rPr>
          <w:rFonts w:ascii="Cambria" w:hAnsi="Cambria"/>
          <w:sz w:val="24"/>
        </w:rPr>
      </w:pPr>
      <w:r>
        <w:rPr>
          <w:rFonts w:ascii="Cambria" w:hAnsi="Cambria" w:cs="Calibri"/>
          <w:sz w:val="24"/>
        </w:rPr>
        <w:t>Obligaciones de los servidores públicos</w:t>
      </w:r>
    </w:p>
    <w:p w14:paraId="767FED3F" w14:textId="77777777" w:rsidR="00C0123F" w:rsidRDefault="00FF0485">
      <w:pPr>
        <w:widowControl w:val="0"/>
        <w:numPr>
          <w:ilvl w:val="0"/>
          <w:numId w:val="20"/>
        </w:numPr>
        <w:tabs>
          <w:tab w:val="left" w:pos="-2694"/>
        </w:tabs>
        <w:rPr>
          <w:rFonts w:ascii="Cambria" w:hAnsi="Cambria"/>
          <w:sz w:val="24"/>
        </w:rPr>
      </w:pPr>
      <w:r>
        <w:rPr>
          <w:rFonts w:ascii="Cambria" w:hAnsi="Cambria" w:cs="Calibri"/>
          <w:sz w:val="24"/>
        </w:rPr>
        <w:t>Derechos de los servidores públicos</w:t>
      </w:r>
    </w:p>
    <w:p w14:paraId="24BD8213" w14:textId="77777777" w:rsidR="00C0123F" w:rsidRDefault="00C0123F">
      <w:pPr>
        <w:pStyle w:val="ColorfulList-Accent11"/>
        <w:widowControl/>
        <w:ind w:left="0"/>
        <w:jc w:val="both"/>
        <w:rPr>
          <w:rFonts w:ascii="Cambria" w:hAnsi="Cambria" w:cs="Calibri"/>
          <w:b/>
          <w:bCs/>
          <w:sz w:val="24"/>
        </w:rPr>
      </w:pPr>
    </w:p>
    <w:p w14:paraId="1533D3DE" w14:textId="77777777" w:rsidR="00C0123F" w:rsidRDefault="00FF0485">
      <w:pPr>
        <w:pStyle w:val="ColorfulList-Accent11"/>
        <w:widowControl/>
        <w:ind w:left="0"/>
        <w:jc w:val="both"/>
        <w:rPr>
          <w:rFonts w:ascii="Cambria" w:hAnsi="Cambria"/>
          <w:sz w:val="24"/>
        </w:rPr>
      </w:pPr>
      <w:r>
        <w:rPr>
          <w:rFonts w:ascii="Cambria" w:hAnsi="Cambria" w:cs="Calibri"/>
          <w:b/>
          <w:bCs/>
          <w:sz w:val="24"/>
        </w:rPr>
        <w:t>TEMA VIII. LAS MODIFICACIONES CONTRACTUALES: EL IUS VARIANDI.</w:t>
      </w:r>
    </w:p>
    <w:p w14:paraId="0053B1A3" w14:textId="77777777" w:rsidR="00C0123F" w:rsidRDefault="00C0123F">
      <w:pPr>
        <w:pStyle w:val="ColorfulList-Accent11"/>
        <w:widowControl/>
        <w:ind w:left="0"/>
        <w:jc w:val="both"/>
        <w:rPr>
          <w:rFonts w:ascii="Cambria" w:hAnsi="Cambria" w:cs="Calibri"/>
          <w:b/>
          <w:bCs/>
          <w:sz w:val="24"/>
        </w:rPr>
      </w:pPr>
    </w:p>
    <w:p w14:paraId="25D2605B" w14:textId="77777777" w:rsidR="00C0123F" w:rsidRDefault="00FF0485">
      <w:pPr>
        <w:widowControl w:val="0"/>
        <w:numPr>
          <w:ilvl w:val="0"/>
          <w:numId w:val="21"/>
        </w:numPr>
        <w:rPr>
          <w:rFonts w:ascii="Cambria" w:hAnsi="Cambria"/>
          <w:sz w:val="24"/>
        </w:rPr>
      </w:pPr>
      <w:r>
        <w:rPr>
          <w:rFonts w:ascii="Cambria" w:hAnsi="Cambria" w:cs="Calibri"/>
          <w:sz w:val="24"/>
        </w:rPr>
        <w:t>Concepto y características.</w:t>
      </w:r>
    </w:p>
    <w:p w14:paraId="12C747FF" w14:textId="77777777" w:rsidR="00C0123F" w:rsidRDefault="00FF0485">
      <w:pPr>
        <w:widowControl w:val="0"/>
        <w:numPr>
          <w:ilvl w:val="0"/>
          <w:numId w:val="21"/>
        </w:numPr>
        <w:rPr>
          <w:rFonts w:ascii="Cambria" w:hAnsi="Cambria"/>
          <w:sz w:val="24"/>
        </w:rPr>
      </w:pPr>
      <w:r>
        <w:rPr>
          <w:rFonts w:ascii="Cambria" w:hAnsi="Cambria" w:cs="Calibri"/>
          <w:sz w:val="24"/>
        </w:rPr>
        <w:t>Poder de dirección patronal y sus límites.</w:t>
      </w:r>
    </w:p>
    <w:p w14:paraId="0221C7B3" w14:textId="77777777" w:rsidR="00C0123F" w:rsidRDefault="00FF0485">
      <w:pPr>
        <w:widowControl w:val="0"/>
        <w:numPr>
          <w:ilvl w:val="0"/>
          <w:numId w:val="21"/>
        </w:numPr>
        <w:rPr>
          <w:rFonts w:ascii="Cambria" w:hAnsi="Cambria"/>
          <w:sz w:val="24"/>
        </w:rPr>
      </w:pPr>
      <w:r>
        <w:rPr>
          <w:rFonts w:ascii="Cambria" w:hAnsi="Cambria" w:cs="Calibri"/>
          <w:sz w:val="24"/>
        </w:rPr>
        <w:t>Alcances y límites del deber de obediencia.</w:t>
      </w:r>
    </w:p>
    <w:p w14:paraId="64F6CB22" w14:textId="77777777" w:rsidR="00C0123F" w:rsidRDefault="00FF0485">
      <w:pPr>
        <w:widowControl w:val="0"/>
        <w:numPr>
          <w:ilvl w:val="0"/>
          <w:numId w:val="21"/>
        </w:numPr>
        <w:rPr>
          <w:rFonts w:ascii="Cambria" w:hAnsi="Cambria"/>
          <w:sz w:val="24"/>
        </w:rPr>
      </w:pPr>
      <w:r>
        <w:rPr>
          <w:rFonts w:ascii="Cambria" w:hAnsi="Cambria" w:cs="Calibri"/>
          <w:sz w:val="24"/>
        </w:rPr>
        <w:t>Ejercicio legítimo y abusivo.</w:t>
      </w:r>
    </w:p>
    <w:p w14:paraId="6ADBBE87" w14:textId="77777777" w:rsidR="00C0123F" w:rsidRDefault="00FF0485">
      <w:pPr>
        <w:pStyle w:val="Prrafodelista"/>
        <w:widowControl w:val="0"/>
        <w:numPr>
          <w:ilvl w:val="0"/>
          <w:numId w:val="22"/>
        </w:numPr>
        <w:rPr>
          <w:sz w:val="24"/>
          <w:lang w:val="es-ES"/>
        </w:rPr>
      </w:pPr>
      <w:r>
        <w:rPr>
          <w:rFonts w:cs="Calibri"/>
          <w:sz w:val="24"/>
          <w:lang w:val="es-ES"/>
        </w:rPr>
        <w:t>Movilidad funcional</w:t>
      </w:r>
    </w:p>
    <w:p w14:paraId="0B293676" w14:textId="77777777" w:rsidR="00C0123F" w:rsidRDefault="00FF0485">
      <w:pPr>
        <w:widowControl w:val="0"/>
        <w:numPr>
          <w:ilvl w:val="0"/>
          <w:numId w:val="22"/>
        </w:numPr>
        <w:rPr>
          <w:rFonts w:ascii="Cambria" w:hAnsi="Cambria"/>
          <w:sz w:val="24"/>
        </w:rPr>
      </w:pPr>
      <w:r>
        <w:rPr>
          <w:rFonts w:ascii="Cambria" w:hAnsi="Cambria" w:cs="Calibri"/>
          <w:sz w:val="24"/>
        </w:rPr>
        <w:lastRenderedPageBreak/>
        <w:t>Movilidad geográfica</w:t>
      </w:r>
    </w:p>
    <w:p w14:paraId="471AF242" w14:textId="77777777" w:rsidR="00C0123F" w:rsidRDefault="00FF0485">
      <w:pPr>
        <w:widowControl w:val="0"/>
        <w:numPr>
          <w:ilvl w:val="0"/>
          <w:numId w:val="22"/>
        </w:numPr>
        <w:rPr>
          <w:rFonts w:ascii="Cambria" w:hAnsi="Cambria"/>
          <w:sz w:val="24"/>
        </w:rPr>
      </w:pPr>
      <w:r>
        <w:rPr>
          <w:rFonts w:ascii="Cambria" w:hAnsi="Cambria" w:cs="Calibri"/>
          <w:sz w:val="24"/>
        </w:rPr>
        <w:t>Cambios en la jornada o el horario</w:t>
      </w:r>
    </w:p>
    <w:p w14:paraId="6FCC99F4" w14:textId="77777777" w:rsidR="00C0123F" w:rsidRDefault="00FF0485">
      <w:pPr>
        <w:widowControl w:val="0"/>
        <w:numPr>
          <w:ilvl w:val="0"/>
          <w:numId w:val="22"/>
        </w:numPr>
        <w:rPr>
          <w:rFonts w:ascii="Cambria" w:hAnsi="Cambria"/>
          <w:sz w:val="24"/>
        </w:rPr>
      </w:pPr>
      <w:r>
        <w:rPr>
          <w:rFonts w:ascii="Cambria" w:hAnsi="Cambria" w:cs="Calibri"/>
          <w:color w:val="000000"/>
          <w:sz w:val="24"/>
        </w:rPr>
        <w:t>Reducción del salario</w:t>
      </w:r>
    </w:p>
    <w:p w14:paraId="173B0687" w14:textId="77777777" w:rsidR="00C0123F" w:rsidRDefault="00FF0485">
      <w:pPr>
        <w:widowControl w:val="0"/>
        <w:numPr>
          <w:ilvl w:val="0"/>
          <w:numId w:val="22"/>
        </w:numPr>
        <w:rPr>
          <w:rFonts w:ascii="Cambria" w:hAnsi="Cambria"/>
          <w:sz w:val="24"/>
        </w:rPr>
      </w:pPr>
      <w:r>
        <w:rPr>
          <w:rFonts w:ascii="Cambria" w:hAnsi="Cambria" w:cs="Calibri"/>
          <w:color w:val="000000"/>
          <w:sz w:val="24"/>
        </w:rPr>
        <w:t>Traslado del centro de trabajo</w:t>
      </w:r>
    </w:p>
    <w:p w14:paraId="4E761746" w14:textId="77777777" w:rsidR="00C0123F" w:rsidRDefault="00FF0485">
      <w:pPr>
        <w:widowControl w:val="0"/>
        <w:numPr>
          <w:ilvl w:val="0"/>
          <w:numId w:val="22"/>
        </w:numPr>
        <w:rPr>
          <w:rFonts w:ascii="Cambria" w:hAnsi="Cambria"/>
          <w:sz w:val="24"/>
        </w:rPr>
      </w:pPr>
      <w:r>
        <w:rPr>
          <w:rFonts w:ascii="Cambria" w:hAnsi="Cambria" w:cs="Calibri"/>
          <w:color w:val="000000"/>
          <w:sz w:val="24"/>
        </w:rPr>
        <w:t>Modificaciones en la jerarquía</w:t>
      </w:r>
    </w:p>
    <w:p w14:paraId="2367B50B" w14:textId="77777777" w:rsidR="00C0123F" w:rsidRDefault="00FF0485">
      <w:pPr>
        <w:widowControl w:val="0"/>
        <w:numPr>
          <w:ilvl w:val="0"/>
          <w:numId w:val="22"/>
        </w:numPr>
        <w:rPr>
          <w:rFonts w:ascii="Cambria" w:hAnsi="Cambria"/>
          <w:sz w:val="24"/>
        </w:rPr>
      </w:pPr>
      <w:r>
        <w:rPr>
          <w:rFonts w:ascii="Cambria" w:hAnsi="Cambria" w:cs="Calibri"/>
          <w:color w:val="000000"/>
          <w:sz w:val="24"/>
        </w:rPr>
        <w:t>Replanteamiento de otras condiciones de trabajo</w:t>
      </w:r>
    </w:p>
    <w:p w14:paraId="5C992DF4" w14:textId="77777777" w:rsidR="00C0123F" w:rsidRDefault="00C0123F">
      <w:pPr>
        <w:pStyle w:val="ColorfulList-Accent11"/>
        <w:widowControl/>
        <w:ind w:left="0"/>
        <w:jc w:val="both"/>
        <w:rPr>
          <w:rFonts w:ascii="Cambria" w:hAnsi="Cambria" w:cs="Calibri"/>
          <w:b/>
          <w:bCs/>
          <w:sz w:val="24"/>
        </w:rPr>
      </w:pPr>
    </w:p>
    <w:p w14:paraId="7B84C400" w14:textId="77777777" w:rsidR="00C0123F" w:rsidRDefault="00FF0485">
      <w:pPr>
        <w:pStyle w:val="ColorfulList-Accent11"/>
        <w:widowControl/>
        <w:ind w:left="0"/>
        <w:jc w:val="both"/>
        <w:rPr>
          <w:rFonts w:ascii="Cambria" w:hAnsi="Cambria"/>
          <w:sz w:val="24"/>
        </w:rPr>
      </w:pPr>
      <w:r>
        <w:rPr>
          <w:rFonts w:ascii="Cambria" w:hAnsi="Cambria" w:cs="Calibri"/>
          <w:b/>
          <w:bCs/>
          <w:sz w:val="24"/>
        </w:rPr>
        <w:t>TEMA IX. LA SUSPENSIÓN DEL CONTRATO DE TRABAJO </w:t>
      </w:r>
    </w:p>
    <w:p w14:paraId="2F603674" w14:textId="77777777" w:rsidR="00C0123F" w:rsidRDefault="00C0123F">
      <w:pPr>
        <w:pStyle w:val="ColorfulList-Accent11"/>
        <w:widowControl/>
        <w:ind w:left="0"/>
        <w:jc w:val="both"/>
        <w:rPr>
          <w:rFonts w:ascii="Cambria" w:hAnsi="Cambria" w:cs="Calibri"/>
          <w:b/>
          <w:bCs/>
          <w:sz w:val="24"/>
        </w:rPr>
      </w:pPr>
    </w:p>
    <w:p w14:paraId="1915BCC3" w14:textId="77777777" w:rsidR="00C0123F" w:rsidRDefault="00FF0485">
      <w:pPr>
        <w:widowControl w:val="0"/>
        <w:numPr>
          <w:ilvl w:val="0"/>
          <w:numId w:val="23"/>
        </w:numPr>
        <w:rPr>
          <w:rFonts w:ascii="Cambria" w:hAnsi="Cambria"/>
          <w:sz w:val="24"/>
        </w:rPr>
      </w:pPr>
      <w:r>
        <w:rPr>
          <w:rFonts w:ascii="Cambria" w:hAnsi="Cambria" w:cs="Calibri"/>
          <w:sz w:val="24"/>
        </w:rPr>
        <w:t>Concepto y naturaleza.</w:t>
      </w:r>
    </w:p>
    <w:p w14:paraId="71F7364A" w14:textId="77777777" w:rsidR="00C0123F" w:rsidRDefault="00FF0485">
      <w:pPr>
        <w:widowControl w:val="0"/>
        <w:numPr>
          <w:ilvl w:val="0"/>
          <w:numId w:val="23"/>
        </w:numPr>
        <w:rPr>
          <w:rFonts w:ascii="Cambria" w:hAnsi="Cambria"/>
          <w:sz w:val="24"/>
        </w:rPr>
      </w:pPr>
      <w:r>
        <w:rPr>
          <w:rFonts w:ascii="Cambria" w:hAnsi="Cambria" w:cs="Calibri"/>
          <w:sz w:val="24"/>
        </w:rPr>
        <w:t>Causas de suspensión.</w:t>
      </w:r>
    </w:p>
    <w:p w14:paraId="33EAB097" w14:textId="77777777" w:rsidR="00C0123F" w:rsidRDefault="00FF0485">
      <w:pPr>
        <w:pStyle w:val="Prrafodelista"/>
        <w:widowControl w:val="0"/>
        <w:numPr>
          <w:ilvl w:val="0"/>
          <w:numId w:val="38"/>
        </w:numPr>
        <w:rPr>
          <w:sz w:val="24"/>
          <w:lang w:val="es-ES"/>
        </w:rPr>
      </w:pPr>
      <w:r>
        <w:rPr>
          <w:rFonts w:cs="Calibri"/>
          <w:sz w:val="24"/>
          <w:lang w:val="es-ES"/>
        </w:rPr>
        <w:t>La falta de materia prima</w:t>
      </w:r>
    </w:p>
    <w:p w14:paraId="4D85667F" w14:textId="77777777" w:rsidR="00C0123F" w:rsidRDefault="00FF0485">
      <w:pPr>
        <w:pStyle w:val="Prrafodelista"/>
        <w:widowControl w:val="0"/>
        <w:numPr>
          <w:ilvl w:val="0"/>
          <w:numId w:val="38"/>
        </w:numPr>
        <w:rPr>
          <w:sz w:val="24"/>
          <w:lang w:val="es-ES"/>
        </w:rPr>
      </w:pPr>
      <w:r>
        <w:rPr>
          <w:rFonts w:cs="Calibri"/>
          <w:sz w:val="24"/>
          <w:lang w:val="es-ES"/>
        </w:rPr>
        <w:t xml:space="preserve">El caso fortuito y la fuerza </w:t>
      </w:r>
      <w:proofErr w:type="gramStart"/>
      <w:r>
        <w:rPr>
          <w:rFonts w:cs="Calibri"/>
          <w:sz w:val="24"/>
          <w:lang w:val="es-ES"/>
        </w:rPr>
        <w:t>mayor :</w:t>
      </w:r>
      <w:proofErr w:type="gramEnd"/>
      <w:r>
        <w:rPr>
          <w:rFonts w:cs="Calibri"/>
          <w:sz w:val="24"/>
          <w:lang w:val="es-ES"/>
        </w:rPr>
        <w:t xml:space="preserve"> la pandemia del COVID-19</w:t>
      </w:r>
    </w:p>
    <w:p w14:paraId="11BA0795" w14:textId="77777777" w:rsidR="00C0123F" w:rsidRDefault="00FF0485">
      <w:pPr>
        <w:widowControl w:val="0"/>
        <w:numPr>
          <w:ilvl w:val="0"/>
          <w:numId w:val="38"/>
        </w:numPr>
        <w:rPr>
          <w:rFonts w:ascii="Cambria" w:hAnsi="Cambria"/>
          <w:sz w:val="24"/>
        </w:rPr>
      </w:pPr>
      <w:r>
        <w:rPr>
          <w:rFonts w:ascii="Cambria" w:hAnsi="Cambria" w:cs="Calibri"/>
          <w:sz w:val="24"/>
        </w:rPr>
        <w:t>La muerte o la incapacidad de la parte patronal</w:t>
      </w:r>
    </w:p>
    <w:p w14:paraId="28C192C2" w14:textId="77777777" w:rsidR="00C0123F" w:rsidRDefault="00FF0485">
      <w:pPr>
        <w:pStyle w:val="Prrafodelista"/>
        <w:widowControl w:val="0"/>
        <w:numPr>
          <w:ilvl w:val="0"/>
          <w:numId w:val="38"/>
        </w:numPr>
        <w:rPr>
          <w:sz w:val="24"/>
          <w:lang w:val="es-ES"/>
        </w:rPr>
      </w:pPr>
      <w:r>
        <w:rPr>
          <w:rFonts w:cs="Calibri"/>
          <w:sz w:val="24"/>
          <w:lang w:val="es-ES"/>
        </w:rPr>
        <w:t>La incapacidad temporal de la parte trabajadora</w:t>
      </w:r>
    </w:p>
    <w:p w14:paraId="2527D5B9" w14:textId="77777777" w:rsidR="00C0123F" w:rsidRDefault="00FF0485">
      <w:pPr>
        <w:widowControl w:val="0"/>
        <w:numPr>
          <w:ilvl w:val="0"/>
          <w:numId w:val="38"/>
        </w:numPr>
        <w:rPr>
          <w:rFonts w:ascii="Cambria" w:hAnsi="Cambria"/>
          <w:sz w:val="24"/>
        </w:rPr>
      </w:pPr>
      <w:r>
        <w:rPr>
          <w:rFonts w:ascii="Cambria" w:hAnsi="Cambria" w:cs="Calibri"/>
          <w:sz w:val="24"/>
        </w:rPr>
        <w:t>El arresto o la prisión preventiva de la parte trabajadora</w:t>
      </w:r>
    </w:p>
    <w:p w14:paraId="043EEB5C" w14:textId="77777777" w:rsidR="00C0123F" w:rsidRDefault="00FF0485">
      <w:pPr>
        <w:pStyle w:val="Prrafodelista"/>
        <w:widowControl w:val="0"/>
        <w:numPr>
          <w:ilvl w:val="0"/>
          <w:numId w:val="23"/>
        </w:numPr>
        <w:rPr>
          <w:sz w:val="24"/>
          <w:lang w:val="es-ES"/>
        </w:rPr>
      </w:pPr>
      <w:r>
        <w:rPr>
          <w:rFonts w:cs="Calibri"/>
          <w:sz w:val="24"/>
          <w:lang w:val="es-ES"/>
        </w:rPr>
        <w:t>Sanción disciplinaria alternativa al despido.</w:t>
      </w:r>
    </w:p>
    <w:p w14:paraId="7CD7D108" w14:textId="77777777" w:rsidR="00C0123F" w:rsidRDefault="00FF0485">
      <w:pPr>
        <w:widowControl w:val="0"/>
        <w:numPr>
          <w:ilvl w:val="0"/>
          <w:numId w:val="23"/>
        </w:numPr>
        <w:rPr>
          <w:rFonts w:ascii="Cambria" w:hAnsi="Cambria"/>
          <w:sz w:val="24"/>
        </w:rPr>
      </w:pPr>
      <w:r>
        <w:rPr>
          <w:rFonts w:ascii="Cambria" w:hAnsi="Cambria" w:cs="Calibri"/>
          <w:sz w:val="24"/>
        </w:rPr>
        <w:t>Licencias con y sin goce de salario.</w:t>
      </w:r>
    </w:p>
    <w:p w14:paraId="7E7B0AFA" w14:textId="77777777" w:rsidR="00C0123F" w:rsidRDefault="00FF0485">
      <w:pPr>
        <w:widowControl w:val="0"/>
        <w:numPr>
          <w:ilvl w:val="0"/>
          <w:numId w:val="23"/>
        </w:numPr>
        <w:rPr>
          <w:rFonts w:ascii="Cambria" w:hAnsi="Cambria"/>
          <w:sz w:val="24"/>
        </w:rPr>
      </w:pPr>
      <w:r>
        <w:rPr>
          <w:rFonts w:ascii="Cambria" w:hAnsi="Cambria" w:cs="Calibri"/>
          <w:sz w:val="24"/>
        </w:rPr>
        <w:t>Ejercicio legítimo del derecho de huelga.</w:t>
      </w:r>
    </w:p>
    <w:p w14:paraId="51610863" w14:textId="77777777" w:rsidR="00C0123F" w:rsidRDefault="00FF0485">
      <w:pPr>
        <w:widowControl w:val="0"/>
        <w:numPr>
          <w:ilvl w:val="0"/>
          <w:numId w:val="23"/>
        </w:numPr>
        <w:rPr>
          <w:rFonts w:ascii="Cambria" w:hAnsi="Cambria"/>
          <w:sz w:val="24"/>
        </w:rPr>
      </w:pPr>
      <w:r>
        <w:rPr>
          <w:rFonts w:ascii="Cambria" w:hAnsi="Cambria" w:cs="Calibri"/>
          <w:sz w:val="24"/>
        </w:rPr>
        <w:t>El paro legal.</w:t>
      </w:r>
    </w:p>
    <w:p w14:paraId="128BA9A4" w14:textId="77777777" w:rsidR="00C0123F" w:rsidRDefault="00FF0485">
      <w:pPr>
        <w:widowControl w:val="0"/>
        <w:numPr>
          <w:ilvl w:val="0"/>
          <w:numId w:val="23"/>
        </w:numPr>
        <w:rPr>
          <w:rFonts w:ascii="Cambria" w:hAnsi="Cambria"/>
          <w:sz w:val="24"/>
        </w:rPr>
      </w:pPr>
      <w:r>
        <w:rPr>
          <w:rFonts w:ascii="Cambria" w:hAnsi="Cambria" w:cs="Calibri"/>
          <w:sz w:val="24"/>
        </w:rPr>
        <w:t xml:space="preserve">Los procedimientos administrativos de suspensión y reanudación de los contratos de trabajo. </w:t>
      </w:r>
    </w:p>
    <w:p w14:paraId="12F7ACBB" w14:textId="77777777" w:rsidR="00C0123F" w:rsidRDefault="00FF0485">
      <w:pPr>
        <w:widowControl w:val="0"/>
        <w:numPr>
          <w:ilvl w:val="0"/>
          <w:numId w:val="23"/>
        </w:numPr>
        <w:rPr>
          <w:rFonts w:ascii="Cambria" w:hAnsi="Cambria"/>
          <w:sz w:val="24"/>
        </w:rPr>
      </w:pPr>
      <w:r>
        <w:rPr>
          <w:rFonts w:ascii="Cambria" w:hAnsi="Cambria" w:cs="Calibri"/>
          <w:sz w:val="24"/>
        </w:rPr>
        <w:t xml:space="preserve">Vicisitudes de la suspensión del contrato de trabajo: el despido con responsabilidad patronal. </w:t>
      </w:r>
    </w:p>
    <w:p w14:paraId="42AA4598" w14:textId="77777777" w:rsidR="00C0123F" w:rsidRDefault="00C0123F">
      <w:pPr>
        <w:rPr>
          <w:rFonts w:ascii="Cambria" w:hAnsi="Cambria" w:cs="Calibri"/>
          <w:b/>
          <w:sz w:val="24"/>
        </w:rPr>
      </w:pPr>
    </w:p>
    <w:p w14:paraId="193CB2E2" w14:textId="77777777" w:rsidR="00C0123F" w:rsidRDefault="00FF0485">
      <w:pPr>
        <w:rPr>
          <w:rFonts w:ascii="Cambria" w:hAnsi="Cambria"/>
          <w:sz w:val="24"/>
        </w:rPr>
      </w:pPr>
      <w:r>
        <w:rPr>
          <w:rFonts w:ascii="Cambria" w:hAnsi="Cambria" w:cs="Calibri"/>
          <w:b/>
          <w:sz w:val="24"/>
        </w:rPr>
        <w:t>TEMA X. NUEVOS RETOS DEL DERECHO DEL TRABAJO</w:t>
      </w:r>
    </w:p>
    <w:p w14:paraId="48A759B3" w14:textId="77777777" w:rsidR="00C0123F" w:rsidRDefault="00C0123F">
      <w:pPr>
        <w:rPr>
          <w:rFonts w:ascii="Cambria" w:hAnsi="Cambria" w:cs="Calibri"/>
          <w:b/>
          <w:sz w:val="24"/>
        </w:rPr>
      </w:pPr>
    </w:p>
    <w:p w14:paraId="5728FA73" w14:textId="77777777" w:rsidR="00C0123F" w:rsidRDefault="00FF0485">
      <w:pPr>
        <w:widowControl w:val="0"/>
        <w:numPr>
          <w:ilvl w:val="0"/>
          <w:numId w:val="24"/>
        </w:numPr>
        <w:tabs>
          <w:tab w:val="left" w:pos="-2127"/>
        </w:tabs>
        <w:rPr>
          <w:rFonts w:ascii="Cambria" w:hAnsi="Cambria"/>
          <w:sz w:val="24"/>
        </w:rPr>
      </w:pPr>
      <w:r>
        <w:rPr>
          <w:rFonts w:ascii="Cambria" w:hAnsi="Cambria" w:cs="Calibri"/>
          <w:sz w:val="24"/>
        </w:rPr>
        <w:t xml:space="preserve">El derecho del trabajo frente a la globalización económica </w:t>
      </w:r>
    </w:p>
    <w:p w14:paraId="5A1CE01F" w14:textId="77777777" w:rsidR="00C0123F" w:rsidRDefault="00FF0485">
      <w:pPr>
        <w:widowControl w:val="0"/>
        <w:numPr>
          <w:ilvl w:val="0"/>
          <w:numId w:val="24"/>
        </w:numPr>
        <w:tabs>
          <w:tab w:val="left" w:pos="-2127"/>
        </w:tabs>
        <w:rPr>
          <w:rFonts w:ascii="Cambria" w:hAnsi="Cambria"/>
          <w:sz w:val="24"/>
        </w:rPr>
      </w:pPr>
      <w:r>
        <w:rPr>
          <w:rFonts w:ascii="Cambria" w:hAnsi="Cambria" w:cs="Calibri"/>
          <w:sz w:val="24"/>
        </w:rPr>
        <w:t>La flexibilización del derecho laboral</w:t>
      </w:r>
    </w:p>
    <w:p w14:paraId="20CEF701" w14:textId="77777777" w:rsidR="00C0123F" w:rsidRDefault="00FF0485">
      <w:pPr>
        <w:widowControl w:val="0"/>
        <w:numPr>
          <w:ilvl w:val="0"/>
          <w:numId w:val="24"/>
        </w:numPr>
        <w:tabs>
          <w:tab w:val="left" w:pos="-2127"/>
        </w:tabs>
        <w:rPr>
          <w:rFonts w:ascii="Cambria" w:hAnsi="Cambria"/>
          <w:sz w:val="24"/>
        </w:rPr>
      </w:pPr>
      <w:r>
        <w:rPr>
          <w:rFonts w:ascii="Cambria" w:hAnsi="Cambria" w:cs="Calibri"/>
          <w:sz w:val="24"/>
        </w:rPr>
        <w:t>El outsourcing y las empresas de trabajo temporal</w:t>
      </w:r>
    </w:p>
    <w:p w14:paraId="3EE6B0DD" w14:textId="77777777" w:rsidR="00C0123F" w:rsidRDefault="00FF0485">
      <w:pPr>
        <w:widowControl w:val="0"/>
        <w:numPr>
          <w:ilvl w:val="0"/>
          <w:numId w:val="24"/>
        </w:numPr>
        <w:tabs>
          <w:tab w:val="left" w:pos="-2127"/>
        </w:tabs>
        <w:rPr>
          <w:rFonts w:ascii="Cambria" w:hAnsi="Cambria"/>
          <w:sz w:val="24"/>
        </w:rPr>
      </w:pPr>
      <w:r>
        <w:rPr>
          <w:rFonts w:ascii="Cambria" w:hAnsi="Cambria" w:cs="Calibri"/>
          <w:sz w:val="24"/>
        </w:rPr>
        <w:t>El trabajo en las cadenas de valor</w:t>
      </w:r>
    </w:p>
    <w:p w14:paraId="331BDD69" w14:textId="77777777" w:rsidR="00C0123F" w:rsidRDefault="00FF0485">
      <w:pPr>
        <w:widowControl w:val="0"/>
        <w:numPr>
          <w:ilvl w:val="0"/>
          <w:numId w:val="24"/>
        </w:numPr>
        <w:tabs>
          <w:tab w:val="left" w:pos="-2127"/>
        </w:tabs>
        <w:rPr>
          <w:rFonts w:ascii="Cambria" w:hAnsi="Cambria"/>
          <w:sz w:val="24"/>
        </w:rPr>
      </w:pPr>
      <w:r>
        <w:rPr>
          <w:rFonts w:ascii="Cambria" w:hAnsi="Cambria"/>
          <w:sz w:val="24"/>
        </w:rPr>
        <w:t xml:space="preserve">La </w:t>
      </w:r>
      <w:r>
        <w:rPr>
          <w:rFonts w:ascii="Cambria" w:hAnsi="Cambria" w:cs="Calibri"/>
          <w:sz w:val="24"/>
        </w:rPr>
        <w:t>Responsabilidad Social Empresarial</w:t>
      </w:r>
    </w:p>
    <w:p w14:paraId="4F09D7CA" w14:textId="77777777" w:rsidR="00C0123F" w:rsidRDefault="00FF0485">
      <w:pPr>
        <w:widowControl w:val="0"/>
        <w:numPr>
          <w:ilvl w:val="0"/>
          <w:numId w:val="24"/>
        </w:numPr>
        <w:tabs>
          <w:tab w:val="left" w:pos="-2127"/>
        </w:tabs>
        <w:rPr>
          <w:rFonts w:ascii="Cambria" w:hAnsi="Cambria"/>
          <w:sz w:val="24"/>
        </w:rPr>
      </w:pPr>
      <w:r>
        <w:rPr>
          <w:rFonts w:ascii="Cambria" w:hAnsi="Cambria" w:cs="Calibri"/>
          <w:sz w:val="24"/>
        </w:rPr>
        <w:t>El trabajo en plataformas virtuales</w:t>
      </w:r>
    </w:p>
    <w:p w14:paraId="47A847A2" w14:textId="77777777" w:rsidR="00C0123F" w:rsidRDefault="00FF0485">
      <w:pPr>
        <w:jc w:val="left"/>
        <w:rPr>
          <w:rFonts w:ascii="Cambria" w:hAnsi="Cambria" w:cs="Calibri"/>
          <w:sz w:val="24"/>
        </w:rPr>
      </w:pPr>
      <w:r>
        <w:br w:type="page"/>
      </w:r>
    </w:p>
    <w:p w14:paraId="1DD0F73B" w14:textId="77777777" w:rsidR="00C0123F" w:rsidRDefault="00FF0485">
      <w:pPr>
        <w:pStyle w:val="Ttulo3"/>
        <w:numPr>
          <w:ilvl w:val="2"/>
          <w:numId w:val="2"/>
        </w:numPr>
        <w:spacing w:before="0" w:after="0"/>
        <w:rPr>
          <w:rFonts w:ascii="Cambria" w:hAnsi="Cambria"/>
          <w:b/>
          <w:sz w:val="24"/>
        </w:rPr>
      </w:pPr>
      <w:r>
        <w:rPr>
          <w:rFonts w:ascii="Cambria" w:hAnsi="Cambria"/>
          <w:b/>
          <w:sz w:val="24"/>
        </w:rPr>
        <w:lastRenderedPageBreak/>
        <w:t>Metodología</w:t>
      </w:r>
    </w:p>
    <w:p w14:paraId="74A9630E" w14:textId="77777777" w:rsidR="00C0123F" w:rsidRDefault="00C0123F"/>
    <w:p w14:paraId="2149FB03" w14:textId="77777777" w:rsidR="00C0123F" w:rsidRDefault="00FF0485">
      <w:pPr>
        <w:rPr>
          <w:rFonts w:ascii="Cambria" w:hAnsi="Cambria"/>
          <w:sz w:val="24"/>
        </w:rPr>
      </w:pPr>
      <w:r>
        <w:rPr>
          <w:rFonts w:ascii="Cambria" w:hAnsi="Cambria" w:cs="Arial"/>
          <w:sz w:val="24"/>
        </w:rPr>
        <w:t>Cada profesor definirá la metodología para el desarrollo de los contenidos del curso y las actividades para el logro de los objetivos. Para ello, pueden desarrollarse clases magistrales, trabajos grupales, exposiciones, ejercicios y prácticas. La Cátedra en general o bien los profesores que así lo acuerden, pueden realizar actividades conjuntas.</w:t>
      </w:r>
    </w:p>
    <w:p w14:paraId="2E2F5D5C" w14:textId="77777777" w:rsidR="00C0123F" w:rsidRDefault="00C0123F">
      <w:pPr>
        <w:rPr>
          <w:rFonts w:ascii="Cambria" w:hAnsi="Cambria" w:cs="Arial"/>
          <w:sz w:val="24"/>
        </w:rPr>
      </w:pPr>
    </w:p>
    <w:p w14:paraId="6A1D5FE5" w14:textId="77777777" w:rsidR="00C0123F" w:rsidRDefault="00FF0485">
      <w:pPr>
        <w:rPr>
          <w:rFonts w:ascii="Cambria" w:hAnsi="Cambria"/>
          <w:sz w:val="24"/>
        </w:rPr>
      </w:pPr>
      <w:r>
        <w:rPr>
          <w:rFonts w:ascii="Cambria" w:hAnsi="Cambria" w:cs="Arial"/>
          <w:sz w:val="24"/>
        </w:rPr>
        <w:t xml:space="preserve">La aplicación de técnicas didácticas que se incluirán en las clases favorece la asimilación de conceptos, definiciones, reglas, y principios. La didáctica del curso está orientada a que el estudiante desarrolle una metodología razonada, clara y sencilla. No se trata de una aplicación mecánica de los contenidos sino, más bien, del desarrollo de una actitud crítica y analítica hacia ellos, hacia el conocimiento, como proceso y producto. </w:t>
      </w:r>
    </w:p>
    <w:p w14:paraId="03F4CD5B" w14:textId="77777777" w:rsidR="00C0123F" w:rsidRDefault="00C0123F">
      <w:pPr>
        <w:rPr>
          <w:rFonts w:ascii="Cambria" w:hAnsi="Cambria" w:cs="Arial"/>
          <w:sz w:val="24"/>
        </w:rPr>
      </w:pPr>
      <w:bookmarkStart w:id="3" w:name="Metodología_Presencial_–_Virtual"/>
      <w:bookmarkEnd w:id="3"/>
    </w:p>
    <w:p w14:paraId="6176C485" w14:textId="77777777" w:rsidR="00C0123F" w:rsidRDefault="00FF0485">
      <w:pPr>
        <w:pStyle w:val="Ttulo3"/>
        <w:numPr>
          <w:ilvl w:val="2"/>
          <w:numId w:val="2"/>
        </w:numPr>
        <w:spacing w:before="0" w:after="0"/>
        <w:rPr>
          <w:rFonts w:ascii="Cambria" w:hAnsi="Cambria"/>
          <w:sz w:val="24"/>
        </w:rPr>
      </w:pPr>
      <w:r>
        <w:rPr>
          <w:rFonts w:ascii="Cambria" w:hAnsi="Cambria"/>
          <w:b/>
          <w:sz w:val="24"/>
        </w:rPr>
        <w:t>Modalidad</w:t>
      </w:r>
    </w:p>
    <w:p w14:paraId="245DFF74" w14:textId="77777777" w:rsidR="00C0123F" w:rsidRDefault="00C0123F">
      <w:pPr>
        <w:rPr>
          <w:rFonts w:ascii="Cambria" w:hAnsi="Cambria" w:cs="Arial"/>
          <w:sz w:val="24"/>
        </w:rPr>
      </w:pPr>
    </w:p>
    <w:p w14:paraId="451DD683" w14:textId="77777777" w:rsidR="00C0123F" w:rsidRDefault="00FF0485">
      <w:pPr>
        <w:rPr>
          <w:rFonts w:ascii="Cambria" w:hAnsi="Cambria" w:cs="Arial"/>
          <w:sz w:val="24"/>
        </w:rPr>
      </w:pPr>
      <w:r>
        <w:rPr>
          <w:rFonts w:ascii="Cambria" w:hAnsi="Cambria" w:cs="Arial"/>
          <w:sz w:val="24"/>
        </w:rPr>
        <w:t xml:space="preserve">La metodología será aplicada según lo ha decidido cada docente en un entorno baja virtualidad. Cuando se trate de clases virtuales, estas pueden ser sincrónicas o asincrónicas, para lo cual se utilizará la plataforma </w:t>
      </w:r>
      <w:proofErr w:type="spellStart"/>
      <w:r>
        <w:rPr>
          <w:rFonts w:ascii="Cambria" w:hAnsi="Cambria" w:cs="Arial"/>
          <w:sz w:val="24"/>
        </w:rPr>
        <w:t>Metic’s</w:t>
      </w:r>
      <w:proofErr w:type="spellEnd"/>
      <w:r>
        <w:rPr>
          <w:rFonts w:ascii="Cambria" w:hAnsi="Cambria" w:cs="Arial"/>
          <w:sz w:val="24"/>
        </w:rPr>
        <w:t xml:space="preserve"> de la universidad. Es responsabilidad del estudiante gestionar el usuario y contraseña que le permita su ingreso. </w:t>
      </w:r>
    </w:p>
    <w:p w14:paraId="24BB4379" w14:textId="77777777" w:rsidR="00C0123F" w:rsidRDefault="00C0123F">
      <w:pPr>
        <w:rPr>
          <w:rFonts w:ascii="Cambria" w:hAnsi="Cambria" w:cs="Arial"/>
          <w:sz w:val="24"/>
        </w:rPr>
      </w:pPr>
    </w:p>
    <w:tbl>
      <w:tblPr>
        <w:tblStyle w:val="TableNormal1"/>
        <w:tblW w:w="7650" w:type="dxa"/>
        <w:jc w:val="center"/>
        <w:tblCellMar>
          <w:left w:w="108" w:type="dxa"/>
          <w:right w:w="108" w:type="dxa"/>
        </w:tblCellMar>
        <w:tblLook w:val="01E0" w:firstRow="1" w:lastRow="1" w:firstColumn="1" w:lastColumn="1" w:noHBand="0" w:noVBand="0"/>
      </w:tblPr>
      <w:tblGrid>
        <w:gridCol w:w="1984"/>
        <w:gridCol w:w="1561"/>
        <w:gridCol w:w="4105"/>
      </w:tblGrid>
      <w:tr w:rsidR="00C0123F" w14:paraId="1E3A2EF3" w14:textId="77777777">
        <w:trPr>
          <w:trHeight w:val="60"/>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Pr>
          <w:p w14:paraId="3F18314E" w14:textId="77777777" w:rsidR="00C0123F" w:rsidRDefault="00FF0485">
            <w:pPr>
              <w:widowControl w:val="0"/>
              <w:jc w:val="center"/>
              <w:rPr>
                <w:rFonts w:ascii="Cambria" w:hAnsi="Cambria"/>
                <w:b/>
                <w:bCs/>
                <w:sz w:val="24"/>
              </w:rPr>
            </w:pPr>
            <w:proofErr w:type="spellStart"/>
            <w:r>
              <w:rPr>
                <w:rFonts w:ascii="Cambria" w:eastAsiaTheme="minorHAnsi" w:hAnsi="Cambria"/>
                <w:b/>
                <w:bCs/>
                <w:sz w:val="24"/>
                <w:szCs w:val="22"/>
                <w:lang w:val="en-US"/>
              </w:rPr>
              <w:t>Número</w:t>
            </w:r>
            <w:proofErr w:type="spellEnd"/>
            <w:r>
              <w:rPr>
                <w:rFonts w:ascii="Cambria" w:eastAsiaTheme="minorHAnsi" w:hAnsi="Cambria"/>
                <w:b/>
                <w:bCs/>
                <w:sz w:val="24"/>
                <w:szCs w:val="22"/>
                <w:lang w:val="en-US"/>
              </w:rPr>
              <w:t xml:space="preserve"> de </w:t>
            </w:r>
            <w:proofErr w:type="spellStart"/>
            <w:r>
              <w:rPr>
                <w:rFonts w:ascii="Cambria" w:eastAsiaTheme="minorHAnsi" w:hAnsi="Cambria"/>
                <w:b/>
                <w:bCs/>
                <w:sz w:val="24"/>
                <w:szCs w:val="22"/>
                <w:lang w:val="en-US"/>
              </w:rPr>
              <w:t>clase</w:t>
            </w:r>
            <w:proofErr w:type="spellEnd"/>
          </w:p>
        </w:tc>
        <w:tc>
          <w:tcPr>
            <w:tcW w:w="1561"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Pr>
          <w:p w14:paraId="1E284798" w14:textId="77777777" w:rsidR="00C0123F" w:rsidRDefault="00FF0485">
            <w:pPr>
              <w:widowControl w:val="0"/>
              <w:jc w:val="center"/>
              <w:rPr>
                <w:rFonts w:ascii="Cambria" w:hAnsi="Cambria"/>
                <w:b/>
                <w:bCs/>
                <w:sz w:val="24"/>
              </w:rPr>
            </w:pPr>
            <w:proofErr w:type="spellStart"/>
            <w:r>
              <w:rPr>
                <w:rFonts w:ascii="Cambria" w:eastAsiaTheme="minorHAnsi" w:hAnsi="Cambria"/>
                <w:b/>
                <w:bCs/>
                <w:sz w:val="24"/>
                <w:szCs w:val="22"/>
                <w:lang w:val="en-US"/>
              </w:rPr>
              <w:t>Fecha</w:t>
            </w:r>
            <w:proofErr w:type="spellEnd"/>
          </w:p>
        </w:tc>
        <w:tc>
          <w:tcPr>
            <w:tcW w:w="4105"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Pr>
          <w:p w14:paraId="0A4F45EC" w14:textId="77777777" w:rsidR="00C0123F" w:rsidRDefault="00FF0485">
            <w:pPr>
              <w:widowControl w:val="0"/>
              <w:jc w:val="center"/>
              <w:rPr>
                <w:rFonts w:ascii="Cambria" w:hAnsi="Cambria"/>
                <w:b/>
                <w:bCs/>
                <w:sz w:val="24"/>
              </w:rPr>
            </w:pPr>
            <w:proofErr w:type="spellStart"/>
            <w:r>
              <w:rPr>
                <w:rFonts w:ascii="Cambria" w:eastAsiaTheme="minorHAnsi" w:hAnsi="Cambria"/>
                <w:b/>
                <w:bCs/>
                <w:sz w:val="24"/>
                <w:szCs w:val="22"/>
                <w:lang w:val="en-US"/>
              </w:rPr>
              <w:t>Objetivo</w:t>
            </w:r>
            <w:proofErr w:type="spellEnd"/>
            <w:r>
              <w:rPr>
                <w:rFonts w:ascii="Cambria" w:eastAsiaTheme="minorHAnsi" w:hAnsi="Cambria"/>
                <w:b/>
                <w:bCs/>
                <w:sz w:val="24"/>
                <w:szCs w:val="22"/>
                <w:lang w:val="en-US"/>
              </w:rPr>
              <w:t xml:space="preserve"> de </w:t>
            </w:r>
            <w:proofErr w:type="spellStart"/>
            <w:r>
              <w:rPr>
                <w:rFonts w:ascii="Cambria" w:eastAsiaTheme="minorHAnsi" w:hAnsi="Cambria"/>
                <w:b/>
                <w:bCs/>
                <w:sz w:val="24"/>
                <w:szCs w:val="22"/>
                <w:lang w:val="en-US"/>
              </w:rPr>
              <w:t>aprendizaje</w:t>
            </w:r>
            <w:proofErr w:type="spellEnd"/>
          </w:p>
        </w:tc>
      </w:tr>
      <w:tr w:rsidR="00C0123F" w14:paraId="0A1CFB84" w14:textId="77777777">
        <w:trPr>
          <w:trHeight w:val="228"/>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927ED4E" w14:textId="77777777" w:rsidR="00C0123F" w:rsidRDefault="00FF0485">
            <w:pPr>
              <w:widowControl w:val="0"/>
              <w:jc w:val="center"/>
              <w:rPr>
                <w:rFonts w:ascii="Cambria" w:hAnsi="Cambria"/>
                <w:sz w:val="24"/>
              </w:rPr>
            </w:pPr>
            <w:r>
              <w:rPr>
                <w:rFonts w:ascii="Cambria" w:eastAsiaTheme="minorHAnsi" w:hAnsi="Cambria"/>
                <w:sz w:val="24"/>
                <w:szCs w:val="22"/>
                <w:lang w:val="en-US"/>
              </w:rPr>
              <w:t>1</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4BC798AF" w14:textId="58425AE5" w:rsidR="00C0123F" w:rsidRDefault="00FF0485">
            <w:pPr>
              <w:widowControl w:val="0"/>
              <w:jc w:val="center"/>
              <w:rPr>
                <w:rFonts w:ascii="Cambria" w:hAnsi="Cambria"/>
                <w:sz w:val="24"/>
              </w:rPr>
            </w:pPr>
            <w:r>
              <w:rPr>
                <w:rFonts w:ascii="Cambria" w:eastAsiaTheme="minorHAnsi" w:hAnsi="Cambria"/>
                <w:sz w:val="24"/>
                <w:szCs w:val="22"/>
                <w:lang w:val="en-US"/>
              </w:rPr>
              <w:t>1</w:t>
            </w:r>
            <w:r w:rsidR="003A1D05">
              <w:rPr>
                <w:rFonts w:ascii="Cambria" w:eastAsiaTheme="minorHAnsi" w:hAnsi="Cambria"/>
                <w:sz w:val="24"/>
                <w:szCs w:val="22"/>
                <w:lang w:val="en-US"/>
              </w:rPr>
              <w:t>2</w:t>
            </w:r>
            <w:r>
              <w:rPr>
                <w:rFonts w:ascii="Cambria" w:eastAsiaTheme="minorHAnsi" w:hAnsi="Cambria"/>
                <w:sz w:val="24"/>
                <w:szCs w:val="22"/>
                <w:lang w:val="en-US"/>
              </w:rPr>
              <w:t xml:space="preserve"> de </w:t>
            </w:r>
            <w:proofErr w:type="spellStart"/>
            <w:r>
              <w:rPr>
                <w:rFonts w:ascii="Cambria" w:eastAsiaTheme="minorHAnsi" w:hAnsi="Cambria"/>
                <w:sz w:val="24"/>
                <w:szCs w:val="22"/>
                <w:lang w:val="en-US"/>
              </w:rPr>
              <w:t>marzo</w:t>
            </w:r>
            <w:proofErr w:type="spellEnd"/>
          </w:p>
        </w:tc>
        <w:tc>
          <w:tcPr>
            <w:tcW w:w="4105" w:type="dxa"/>
            <w:tcBorders>
              <w:top w:val="single" w:sz="4" w:space="0" w:color="000000"/>
              <w:left w:val="single" w:sz="4" w:space="0" w:color="000000"/>
              <w:bottom w:val="single" w:sz="4" w:space="0" w:color="000000"/>
              <w:right w:val="single" w:sz="4" w:space="0" w:color="000000"/>
            </w:tcBorders>
            <w:shd w:val="clear" w:color="auto" w:fill="auto"/>
          </w:tcPr>
          <w:p w14:paraId="43395920" w14:textId="77777777" w:rsidR="00C0123F" w:rsidRDefault="00FF0485">
            <w:pPr>
              <w:widowControl w:val="0"/>
              <w:jc w:val="center"/>
              <w:rPr>
                <w:rFonts w:ascii="Cambria" w:hAnsi="Cambria"/>
                <w:sz w:val="24"/>
              </w:rPr>
            </w:pPr>
            <w:r>
              <w:rPr>
                <w:rFonts w:ascii="Cambria" w:eastAsiaTheme="minorHAnsi" w:hAnsi="Cambria"/>
                <w:sz w:val="24"/>
                <w:szCs w:val="22"/>
                <w:lang w:val="en-US"/>
              </w:rPr>
              <w:t xml:space="preserve">Presentación del </w:t>
            </w:r>
            <w:proofErr w:type="spellStart"/>
            <w:r>
              <w:rPr>
                <w:rFonts w:ascii="Cambria" w:eastAsiaTheme="minorHAnsi" w:hAnsi="Cambria"/>
                <w:sz w:val="24"/>
                <w:szCs w:val="22"/>
                <w:lang w:val="en-US"/>
              </w:rPr>
              <w:t>Programa</w:t>
            </w:r>
            <w:proofErr w:type="spellEnd"/>
          </w:p>
        </w:tc>
      </w:tr>
      <w:tr w:rsidR="00C0123F" w14:paraId="19EE7205" w14:textId="77777777">
        <w:trPr>
          <w:trHeight w:val="136"/>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E9B718" w14:textId="77777777" w:rsidR="00C0123F" w:rsidRDefault="00FF0485">
            <w:pPr>
              <w:widowControl w:val="0"/>
              <w:jc w:val="center"/>
              <w:rPr>
                <w:rFonts w:ascii="Cambria" w:hAnsi="Cambria"/>
                <w:sz w:val="24"/>
              </w:rPr>
            </w:pPr>
            <w:r>
              <w:rPr>
                <w:rFonts w:ascii="Cambria" w:eastAsiaTheme="minorHAnsi" w:hAnsi="Cambria"/>
                <w:sz w:val="24"/>
                <w:szCs w:val="22"/>
                <w:lang w:val="en-US"/>
              </w:rPr>
              <w:t>2</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6521D9C6" w14:textId="1D0FD7E1" w:rsidR="00C0123F" w:rsidRDefault="00FF0485">
            <w:pPr>
              <w:widowControl w:val="0"/>
              <w:jc w:val="center"/>
              <w:rPr>
                <w:rFonts w:ascii="Cambria" w:hAnsi="Cambria"/>
                <w:sz w:val="24"/>
              </w:rPr>
            </w:pPr>
            <w:r>
              <w:rPr>
                <w:rFonts w:ascii="Cambria" w:eastAsiaTheme="minorHAnsi" w:hAnsi="Cambria"/>
                <w:sz w:val="24"/>
                <w:szCs w:val="22"/>
                <w:lang w:val="en-US"/>
              </w:rPr>
              <w:t>1</w:t>
            </w:r>
            <w:r w:rsidR="00F07AB6">
              <w:rPr>
                <w:rFonts w:ascii="Cambria" w:eastAsiaTheme="minorHAnsi" w:hAnsi="Cambria"/>
                <w:sz w:val="24"/>
                <w:szCs w:val="22"/>
                <w:lang w:val="en-US"/>
              </w:rPr>
              <w:t>9</w:t>
            </w:r>
            <w:r>
              <w:rPr>
                <w:rFonts w:ascii="Cambria" w:eastAsiaTheme="minorHAnsi" w:hAnsi="Cambria"/>
                <w:sz w:val="24"/>
                <w:szCs w:val="22"/>
                <w:lang w:val="en-US"/>
              </w:rPr>
              <w:t xml:space="preserve"> de </w:t>
            </w:r>
            <w:proofErr w:type="spellStart"/>
            <w:r>
              <w:rPr>
                <w:rFonts w:ascii="Cambria" w:eastAsiaTheme="minorHAnsi" w:hAnsi="Cambria"/>
                <w:sz w:val="24"/>
                <w:szCs w:val="22"/>
                <w:lang w:val="en-US"/>
              </w:rPr>
              <w:t>marzo</w:t>
            </w:r>
            <w:proofErr w:type="spellEnd"/>
          </w:p>
        </w:tc>
        <w:tc>
          <w:tcPr>
            <w:tcW w:w="4105" w:type="dxa"/>
            <w:tcBorders>
              <w:top w:val="single" w:sz="4" w:space="0" w:color="000000"/>
              <w:left w:val="single" w:sz="4" w:space="0" w:color="000000"/>
              <w:bottom w:val="single" w:sz="4" w:space="0" w:color="000000"/>
              <w:right w:val="single" w:sz="4" w:space="0" w:color="000000"/>
            </w:tcBorders>
            <w:shd w:val="clear" w:color="auto" w:fill="auto"/>
          </w:tcPr>
          <w:p w14:paraId="5EAC7AC3" w14:textId="77777777" w:rsidR="00C0123F" w:rsidRDefault="00FF0485">
            <w:pPr>
              <w:widowControl w:val="0"/>
              <w:jc w:val="center"/>
              <w:rPr>
                <w:rFonts w:ascii="Cambria" w:hAnsi="Cambria"/>
                <w:sz w:val="24"/>
              </w:rPr>
            </w:pPr>
            <w:r>
              <w:rPr>
                <w:rFonts w:ascii="Cambria" w:eastAsiaTheme="minorHAnsi" w:hAnsi="Cambria"/>
                <w:sz w:val="24"/>
                <w:szCs w:val="22"/>
                <w:lang w:val="en-US"/>
              </w:rPr>
              <w:t>Tema I</w:t>
            </w:r>
          </w:p>
        </w:tc>
      </w:tr>
      <w:tr w:rsidR="00C0123F" w14:paraId="0F0F224F" w14:textId="77777777">
        <w:trPr>
          <w:trHeight w:val="222"/>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B98E1DC" w14:textId="77777777" w:rsidR="00C0123F" w:rsidRDefault="00FF0485">
            <w:pPr>
              <w:widowControl w:val="0"/>
              <w:jc w:val="center"/>
              <w:rPr>
                <w:rFonts w:ascii="Cambria" w:hAnsi="Cambria"/>
                <w:sz w:val="24"/>
              </w:rPr>
            </w:pPr>
            <w:r>
              <w:rPr>
                <w:rFonts w:ascii="Cambria" w:eastAsiaTheme="minorHAnsi" w:hAnsi="Cambria"/>
                <w:sz w:val="24"/>
                <w:szCs w:val="22"/>
                <w:lang w:val="en-US"/>
              </w:rPr>
              <w:t>3</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631DB007" w14:textId="4CBF297A" w:rsidR="00C0123F" w:rsidRDefault="00FF0485">
            <w:pPr>
              <w:widowControl w:val="0"/>
              <w:jc w:val="center"/>
              <w:rPr>
                <w:rFonts w:ascii="Cambria" w:hAnsi="Cambria"/>
                <w:sz w:val="24"/>
              </w:rPr>
            </w:pPr>
            <w:r>
              <w:rPr>
                <w:rFonts w:ascii="Cambria" w:eastAsiaTheme="minorHAnsi" w:hAnsi="Cambria"/>
                <w:sz w:val="24"/>
                <w:szCs w:val="22"/>
                <w:lang w:val="en-US"/>
              </w:rPr>
              <w:t>2</w:t>
            </w:r>
            <w:r w:rsidR="00F07AB6">
              <w:rPr>
                <w:rFonts w:ascii="Cambria" w:eastAsiaTheme="minorHAnsi" w:hAnsi="Cambria"/>
                <w:sz w:val="24"/>
                <w:szCs w:val="22"/>
                <w:lang w:val="en-US"/>
              </w:rPr>
              <w:t>6</w:t>
            </w:r>
            <w:r>
              <w:rPr>
                <w:rFonts w:ascii="Cambria" w:eastAsiaTheme="minorHAnsi" w:hAnsi="Cambria"/>
                <w:sz w:val="24"/>
                <w:szCs w:val="22"/>
                <w:lang w:val="en-US"/>
              </w:rPr>
              <w:t xml:space="preserve"> de </w:t>
            </w:r>
            <w:proofErr w:type="spellStart"/>
            <w:r>
              <w:rPr>
                <w:rFonts w:ascii="Cambria" w:eastAsiaTheme="minorHAnsi" w:hAnsi="Cambria"/>
                <w:sz w:val="24"/>
                <w:szCs w:val="22"/>
                <w:lang w:val="en-US"/>
              </w:rPr>
              <w:t>marzo</w:t>
            </w:r>
            <w:proofErr w:type="spellEnd"/>
          </w:p>
        </w:tc>
        <w:tc>
          <w:tcPr>
            <w:tcW w:w="4105" w:type="dxa"/>
            <w:tcBorders>
              <w:top w:val="single" w:sz="4" w:space="0" w:color="000000"/>
              <w:left w:val="single" w:sz="4" w:space="0" w:color="000000"/>
              <w:bottom w:val="single" w:sz="4" w:space="0" w:color="000000"/>
              <w:right w:val="single" w:sz="4" w:space="0" w:color="000000"/>
            </w:tcBorders>
            <w:shd w:val="clear" w:color="auto" w:fill="auto"/>
          </w:tcPr>
          <w:p w14:paraId="04F6E72B" w14:textId="77777777" w:rsidR="00C0123F" w:rsidRDefault="00FF0485">
            <w:pPr>
              <w:widowControl w:val="0"/>
              <w:jc w:val="center"/>
              <w:rPr>
                <w:rFonts w:ascii="Cambria" w:hAnsi="Cambria"/>
                <w:sz w:val="24"/>
              </w:rPr>
            </w:pPr>
            <w:proofErr w:type="spellStart"/>
            <w:r>
              <w:rPr>
                <w:rFonts w:ascii="Cambria" w:eastAsiaTheme="minorHAnsi" w:hAnsi="Cambria"/>
                <w:sz w:val="24"/>
                <w:szCs w:val="22"/>
                <w:lang w:val="en-US"/>
              </w:rPr>
              <w:t>Continuación</w:t>
            </w:r>
            <w:proofErr w:type="spellEnd"/>
          </w:p>
        </w:tc>
      </w:tr>
      <w:tr w:rsidR="00C0123F" w14:paraId="2D66F0DA" w14:textId="77777777">
        <w:trPr>
          <w:trHeight w:val="270"/>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2A3E154" w14:textId="77777777" w:rsidR="00C0123F" w:rsidRDefault="00FF0485">
            <w:pPr>
              <w:widowControl w:val="0"/>
              <w:jc w:val="center"/>
              <w:rPr>
                <w:rFonts w:ascii="Cambria" w:hAnsi="Cambria"/>
                <w:sz w:val="24"/>
              </w:rPr>
            </w:pPr>
            <w:r>
              <w:rPr>
                <w:rFonts w:ascii="Cambria" w:eastAsiaTheme="minorHAnsi" w:hAnsi="Cambria"/>
                <w:sz w:val="24"/>
                <w:szCs w:val="22"/>
                <w:lang w:val="en-US"/>
              </w:rPr>
              <w:t>4</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740828EE" w14:textId="77777777" w:rsidR="00C0123F" w:rsidRDefault="00FF0485">
            <w:pPr>
              <w:widowControl w:val="0"/>
              <w:jc w:val="center"/>
              <w:rPr>
                <w:rFonts w:ascii="Cambria" w:hAnsi="Cambria"/>
                <w:sz w:val="24"/>
              </w:rPr>
            </w:pPr>
            <w:r>
              <w:rPr>
                <w:rFonts w:ascii="Cambria" w:eastAsiaTheme="minorHAnsi" w:hAnsi="Cambria"/>
                <w:sz w:val="24"/>
                <w:szCs w:val="22"/>
                <w:lang w:val="en-US"/>
              </w:rPr>
              <w:t xml:space="preserve">23 de </w:t>
            </w:r>
            <w:proofErr w:type="spellStart"/>
            <w:r>
              <w:rPr>
                <w:rFonts w:ascii="Cambria" w:eastAsiaTheme="minorHAnsi" w:hAnsi="Cambria"/>
                <w:sz w:val="24"/>
                <w:szCs w:val="22"/>
                <w:lang w:val="en-US"/>
              </w:rPr>
              <w:t>marzo</w:t>
            </w:r>
            <w:proofErr w:type="spellEnd"/>
          </w:p>
        </w:tc>
        <w:tc>
          <w:tcPr>
            <w:tcW w:w="4105" w:type="dxa"/>
            <w:tcBorders>
              <w:top w:val="single" w:sz="4" w:space="0" w:color="000000"/>
              <w:left w:val="single" w:sz="4" w:space="0" w:color="000000"/>
              <w:bottom w:val="single" w:sz="4" w:space="0" w:color="000000"/>
              <w:right w:val="single" w:sz="4" w:space="0" w:color="000000"/>
            </w:tcBorders>
            <w:shd w:val="clear" w:color="auto" w:fill="auto"/>
          </w:tcPr>
          <w:p w14:paraId="7817355C" w14:textId="77777777" w:rsidR="00C0123F" w:rsidRDefault="00FF0485">
            <w:pPr>
              <w:widowControl w:val="0"/>
              <w:jc w:val="center"/>
              <w:rPr>
                <w:rFonts w:ascii="Cambria" w:hAnsi="Cambria"/>
                <w:sz w:val="24"/>
              </w:rPr>
            </w:pPr>
            <w:proofErr w:type="spellStart"/>
            <w:r>
              <w:rPr>
                <w:rFonts w:ascii="Cambria" w:eastAsiaTheme="minorHAnsi" w:hAnsi="Cambria"/>
                <w:sz w:val="24"/>
                <w:szCs w:val="22"/>
                <w:lang w:val="en-US"/>
              </w:rPr>
              <w:t>Continuación</w:t>
            </w:r>
            <w:proofErr w:type="spellEnd"/>
          </w:p>
        </w:tc>
      </w:tr>
      <w:tr w:rsidR="00C0123F" w14:paraId="65E544AA" w14:textId="77777777">
        <w:trPr>
          <w:trHeight w:val="270"/>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1329A5C" w14:textId="77777777" w:rsidR="00C0123F" w:rsidRDefault="00FF0485">
            <w:pPr>
              <w:widowControl w:val="0"/>
              <w:jc w:val="center"/>
              <w:rPr>
                <w:rFonts w:ascii="Cambria" w:hAnsi="Cambria"/>
                <w:sz w:val="24"/>
              </w:rPr>
            </w:pPr>
            <w:r>
              <w:rPr>
                <w:rFonts w:ascii="Cambria" w:eastAsiaTheme="minorHAnsi" w:hAnsi="Cambria"/>
                <w:sz w:val="24"/>
                <w:szCs w:val="22"/>
                <w:lang w:val="en-US"/>
              </w:rPr>
              <w:t>5</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6D5899FB" w14:textId="77777777" w:rsidR="00C0123F" w:rsidRDefault="00FF0485">
            <w:pPr>
              <w:widowControl w:val="0"/>
              <w:jc w:val="center"/>
              <w:rPr>
                <w:rFonts w:ascii="Cambria" w:hAnsi="Cambria"/>
                <w:sz w:val="24"/>
              </w:rPr>
            </w:pPr>
            <w:r>
              <w:rPr>
                <w:rFonts w:ascii="Cambria" w:eastAsiaTheme="minorHAnsi" w:hAnsi="Cambria"/>
                <w:sz w:val="24"/>
                <w:szCs w:val="22"/>
                <w:lang w:val="en-US"/>
              </w:rPr>
              <w:t xml:space="preserve">27 de </w:t>
            </w:r>
            <w:proofErr w:type="spellStart"/>
            <w:r>
              <w:rPr>
                <w:rFonts w:ascii="Cambria" w:eastAsiaTheme="minorHAnsi" w:hAnsi="Cambria"/>
                <w:sz w:val="24"/>
                <w:szCs w:val="22"/>
                <w:lang w:val="en-US"/>
              </w:rPr>
              <w:t>marzo</w:t>
            </w:r>
            <w:proofErr w:type="spellEnd"/>
          </w:p>
        </w:tc>
        <w:tc>
          <w:tcPr>
            <w:tcW w:w="4105" w:type="dxa"/>
            <w:tcBorders>
              <w:top w:val="single" w:sz="4" w:space="0" w:color="000000"/>
              <w:left w:val="single" w:sz="4" w:space="0" w:color="000000"/>
              <w:bottom w:val="single" w:sz="4" w:space="0" w:color="000000"/>
              <w:right w:val="single" w:sz="4" w:space="0" w:color="000000"/>
            </w:tcBorders>
            <w:shd w:val="clear" w:color="auto" w:fill="auto"/>
          </w:tcPr>
          <w:p w14:paraId="7B1814DC" w14:textId="77777777" w:rsidR="00C0123F" w:rsidRDefault="00FF0485">
            <w:pPr>
              <w:widowControl w:val="0"/>
              <w:jc w:val="center"/>
              <w:rPr>
                <w:rFonts w:ascii="Cambria" w:hAnsi="Cambria"/>
                <w:sz w:val="24"/>
              </w:rPr>
            </w:pPr>
            <w:r>
              <w:rPr>
                <w:rFonts w:ascii="Cambria" w:eastAsiaTheme="minorHAnsi" w:hAnsi="Cambria"/>
                <w:sz w:val="24"/>
                <w:szCs w:val="22"/>
                <w:lang w:val="en-US"/>
              </w:rPr>
              <w:t>Tema II</w:t>
            </w:r>
          </w:p>
        </w:tc>
      </w:tr>
      <w:tr w:rsidR="00C0123F" w14:paraId="16977D18" w14:textId="77777777">
        <w:trPr>
          <w:trHeight w:val="270"/>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7881AA1" w14:textId="77777777" w:rsidR="00C0123F" w:rsidRDefault="00FF0485">
            <w:pPr>
              <w:widowControl w:val="0"/>
              <w:jc w:val="center"/>
              <w:rPr>
                <w:rFonts w:ascii="Cambria" w:hAnsi="Cambria"/>
                <w:sz w:val="24"/>
              </w:rPr>
            </w:pPr>
            <w:r>
              <w:rPr>
                <w:rFonts w:ascii="Cambria" w:eastAsiaTheme="minorHAnsi" w:hAnsi="Cambria"/>
                <w:sz w:val="24"/>
                <w:szCs w:val="22"/>
                <w:lang w:val="en-US"/>
              </w:rPr>
              <w:t>6</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2B726968" w14:textId="77777777" w:rsidR="00C0123F" w:rsidRDefault="00FF0485">
            <w:pPr>
              <w:widowControl w:val="0"/>
              <w:jc w:val="center"/>
              <w:rPr>
                <w:rFonts w:ascii="Cambria" w:hAnsi="Cambria"/>
                <w:sz w:val="24"/>
              </w:rPr>
            </w:pPr>
            <w:r>
              <w:rPr>
                <w:rFonts w:ascii="Cambria" w:eastAsiaTheme="minorHAnsi" w:hAnsi="Cambria"/>
                <w:sz w:val="24"/>
                <w:szCs w:val="22"/>
                <w:lang w:val="en-US"/>
              </w:rPr>
              <w:t xml:space="preserve">30 de </w:t>
            </w:r>
            <w:proofErr w:type="spellStart"/>
            <w:r>
              <w:rPr>
                <w:rFonts w:ascii="Cambria" w:eastAsiaTheme="minorHAnsi" w:hAnsi="Cambria"/>
                <w:sz w:val="24"/>
                <w:szCs w:val="22"/>
                <w:lang w:val="en-US"/>
              </w:rPr>
              <w:t>marzo</w:t>
            </w:r>
            <w:proofErr w:type="spellEnd"/>
          </w:p>
        </w:tc>
        <w:tc>
          <w:tcPr>
            <w:tcW w:w="4105" w:type="dxa"/>
            <w:tcBorders>
              <w:top w:val="single" w:sz="4" w:space="0" w:color="000000"/>
              <w:left w:val="single" w:sz="4" w:space="0" w:color="000000"/>
              <w:bottom w:val="single" w:sz="4" w:space="0" w:color="000000"/>
              <w:right w:val="single" w:sz="4" w:space="0" w:color="000000"/>
            </w:tcBorders>
            <w:shd w:val="clear" w:color="auto" w:fill="auto"/>
          </w:tcPr>
          <w:p w14:paraId="5F42893B" w14:textId="77777777" w:rsidR="00C0123F" w:rsidRDefault="00FF0485">
            <w:pPr>
              <w:widowControl w:val="0"/>
              <w:jc w:val="center"/>
              <w:rPr>
                <w:rFonts w:ascii="Cambria" w:hAnsi="Cambria"/>
                <w:sz w:val="24"/>
              </w:rPr>
            </w:pPr>
            <w:proofErr w:type="spellStart"/>
            <w:r>
              <w:rPr>
                <w:rFonts w:ascii="Cambria" w:eastAsiaTheme="minorHAnsi" w:hAnsi="Cambria"/>
                <w:sz w:val="24"/>
                <w:szCs w:val="22"/>
                <w:lang w:val="en-US"/>
              </w:rPr>
              <w:t>Continuación</w:t>
            </w:r>
            <w:proofErr w:type="spellEnd"/>
          </w:p>
        </w:tc>
      </w:tr>
      <w:tr w:rsidR="00C0123F" w14:paraId="597E966C" w14:textId="77777777">
        <w:trPr>
          <w:trHeight w:val="216"/>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FFFF00"/>
          </w:tcPr>
          <w:p w14:paraId="4CA6C155" w14:textId="77777777" w:rsidR="00C0123F" w:rsidRDefault="00FF0485">
            <w:pPr>
              <w:widowControl w:val="0"/>
              <w:jc w:val="center"/>
              <w:rPr>
                <w:rFonts w:ascii="Cambria" w:hAnsi="Cambria"/>
                <w:sz w:val="24"/>
              </w:rPr>
            </w:pPr>
            <w:r>
              <w:rPr>
                <w:rFonts w:ascii="Cambria" w:eastAsiaTheme="minorHAnsi" w:hAnsi="Cambria"/>
                <w:sz w:val="24"/>
                <w:szCs w:val="22"/>
                <w:lang w:val="en-US"/>
              </w:rPr>
              <w:t>7</w:t>
            </w:r>
          </w:p>
        </w:tc>
        <w:tc>
          <w:tcPr>
            <w:tcW w:w="1561" w:type="dxa"/>
            <w:tcBorders>
              <w:top w:val="single" w:sz="4" w:space="0" w:color="000000"/>
              <w:left w:val="single" w:sz="4" w:space="0" w:color="000000"/>
              <w:bottom w:val="single" w:sz="4" w:space="0" w:color="000000"/>
              <w:right w:val="single" w:sz="4" w:space="0" w:color="000000"/>
            </w:tcBorders>
            <w:shd w:val="clear" w:color="auto" w:fill="FFFF00"/>
          </w:tcPr>
          <w:p w14:paraId="3453BBE3" w14:textId="77777777" w:rsidR="00C0123F" w:rsidRDefault="00FF0485">
            <w:pPr>
              <w:widowControl w:val="0"/>
              <w:jc w:val="center"/>
              <w:rPr>
                <w:rFonts w:ascii="Cambria" w:hAnsi="Cambria"/>
                <w:sz w:val="24"/>
              </w:rPr>
            </w:pPr>
            <w:r>
              <w:rPr>
                <w:rFonts w:ascii="Cambria" w:eastAsiaTheme="minorHAnsi" w:hAnsi="Cambria"/>
                <w:sz w:val="24"/>
                <w:szCs w:val="22"/>
                <w:lang w:val="en-US"/>
              </w:rPr>
              <w:t xml:space="preserve">3 de </w:t>
            </w:r>
            <w:proofErr w:type="spellStart"/>
            <w:r>
              <w:rPr>
                <w:rFonts w:ascii="Cambria" w:eastAsiaTheme="minorHAnsi" w:hAnsi="Cambria"/>
                <w:sz w:val="24"/>
                <w:szCs w:val="22"/>
                <w:lang w:val="en-US"/>
              </w:rPr>
              <w:t>abril</w:t>
            </w:r>
            <w:proofErr w:type="spellEnd"/>
          </w:p>
        </w:tc>
        <w:tc>
          <w:tcPr>
            <w:tcW w:w="4105" w:type="dxa"/>
            <w:tcBorders>
              <w:top w:val="single" w:sz="4" w:space="0" w:color="000000"/>
              <w:left w:val="single" w:sz="4" w:space="0" w:color="000000"/>
              <w:bottom w:val="single" w:sz="4" w:space="0" w:color="000000"/>
              <w:right w:val="single" w:sz="4" w:space="0" w:color="000000"/>
            </w:tcBorders>
            <w:shd w:val="clear" w:color="auto" w:fill="FFFF00"/>
          </w:tcPr>
          <w:p w14:paraId="0B5BBD6C" w14:textId="77777777" w:rsidR="00C0123F" w:rsidRDefault="00FF0485">
            <w:pPr>
              <w:widowControl w:val="0"/>
              <w:jc w:val="center"/>
              <w:rPr>
                <w:rFonts w:ascii="Cambria" w:hAnsi="Cambria"/>
                <w:sz w:val="24"/>
              </w:rPr>
            </w:pPr>
            <w:proofErr w:type="spellStart"/>
            <w:r>
              <w:rPr>
                <w:rFonts w:ascii="Cambria" w:eastAsiaTheme="minorHAnsi" w:hAnsi="Cambria"/>
                <w:sz w:val="24"/>
                <w:szCs w:val="22"/>
                <w:lang w:val="en-US"/>
              </w:rPr>
              <w:t>Feriado</w:t>
            </w:r>
            <w:proofErr w:type="spellEnd"/>
          </w:p>
        </w:tc>
      </w:tr>
      <w:tr w:rsidR="00C0123F" w14:paraId="3072E620" w14:textId="77777777">
        <w:trPr>
          <w:trHeight w:val="278"/>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FFFF00"/>
          </w:tcPr>
          <w:p w14:paraId="685DA44B" w14:textId="77777777" w:rsidR="00C0123F" w:rsidRDefault="00FF0485">
            <w:pPr>
              <w:widowControl w:val="0"/>
              <w:jc w:val="center"/>
              <w:rPr>
                <w:rFonts w:ascii="Cambria" w:hAnsi="Cambria"/>
                <w:sz w:val="24"/>
              </w:rPr>
            </w:pPr>
            <w:r>
              <w:rPr>
                <w:rFonts w:ascii="Cambria" w:eastAsiaTheme="minorHAnsi" w:hAnsi="Cambria"/>
                <w:sz w:val="24"/>
                <w:szCs w:val="22"/>
                <w:lang w:val="en-US"/>
              </w:rPr>
              <w:t>8</w:t>
            </w:r>
          </w:p>
        </w:tc>
        <w:tc>
          <w:tcPr>
            <w:tcW w:w="1561" w:type="dxa"/>
            <w:tcBorders>
              <w:top w:val="single" w:sz="4" w:space="0" w:color="000000"/>
              <w:left w:val="single" w:sz="4" w:space="0" w:color="000000"/>
              <w:bottom w:val="single" w:sz="4" w:space="0" w:color="000000"/>
              <w:right w:val="single" w:sz="4" w:space="0" w:color="000000"/>
            </w:tcBorders>
            <w:shd w:val="clear" w:color="auto" w:fill="FFFF00"/>
          </w:tcPr>
          <w:p w14:paraId="6B74C323" w14:textId="77777777" w:rsidR="00C0123F" w:rsidRDefault="00FF0485">
            <w:pPr>
              <w:widowControl w:val="0"/>
              <w:jc w:val="center"/>
              <w:rPr>
                <w:rFonts w:ascii="Cambria" w:hAnsi="Cambria"/>
                <w:sz w:val="24"/>
              </w:rPr>
            </w:pPr>
            <w:r>
              <w:rPr>
                <w:rFonts w:ascii="Cambria" w:eastAsiaTheme="minorHAnsi" w:hAnsi="Cambria"/>
                <w:sz w:val="24"/>
                <w:szCs w:val="22"/>
                <w:lang w:val="en-US"/>
              </w:rPr>
              <w:t xml:space="preserve">6 de </w:t>
            </w:r>
            <w:proofErr w:type="spellStart"/>
            <w:r>
              <w:rPr>
                <w:rFonts w:ascii="Cambria" w:eastAsiaTheme="minorHAnsi" w:hAnsi="Cambria"/>
                <w:sz w:val="24"/>
                <w:szCs w:val="22"/>
                <w:lang w:val="en-US"/>
              </w:rPr>
              <w:t>abril</w:t>
            </w:r>
            <w:proofErr w:type="spellEnd"/>
          </w:p>
        </w:tc>
        <w:tc>
          <w:tcPr>
            <w:tcW w:w="4105" w:type="dxa"/>
            <w:tcBorders>
              <w:top w:val="single" w:sz="4" w:space="0" w:color="000000"/>
              <w:left w:val="single" w:sz="4" w:space="0" w:color="000000"/>
              <w:bottom w:val="single" w:sz="4" w:space="0" w:color="000000"/>
              <w:right w:val="single" w:sz="4" w:space="0" w:color="000000"/>
            </w:tcBorders>
            <w:shd w:val="clear" w:color="auto" w:fill="FFFF00"/>
          </w:tcPr>
          <w:p w14:paraId="796EF326" w14:textId="77777777" w:rsidR="00C0123F" w:rsidRDefault="00FF0485">
            <w:pPr>
              <w:widowControl w:val="0"/>
              <w:jc w:val="center"/>
              <w:rPr>
                <w:rFonts w:ascii="Cambria" w:hAnsi="Cambria"/>
                <w:sz w:val="24"/>
              </w:rPr>
            </w:pPr>
            <w:proofErr w:type="spellStart"/>
            <w:r>
              <w:rPr>
                <w:rFonts w:ascii="Cambria" w:eastAsiaTheme="minorHAnsi" w:hAnsi="Cambria"/>
                <w:sz w:val="24"/>
                <w:szCs w:val="22"/>
                <w:lang w:val="en-US"/>
              </w:rPr>
              <w:t>Feriado</w:t>
            </w:r>
            <w:proofErr w:type="spellEnd"/>
          </w:p>
        </w:tc>
      </w:tr>
      <w:tr w:rsidR="00C0123F" w14:paraId="3E99B68C" w14:textId="77777777">
        <w:trPr>
          <w:trHeight w:val="126"/>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2F33410" w14:textId="77777777" w:rsidR="00C0123F" w:rsidRDefault="00FF0485">
            <w:pPr>
              <w:widowControl w:val="0"/>
              <w:jc w:val="center"/>
              <w:rPr>
                <w:rFonts w:ascii="Cambria" w:hAnsi="Cambria"/>
                <w:sz w:val="24"/>
              </w:rPr>
            </w:pPr>
            <w:r>
              <w:rPr>
                <w:rFonts w:ascii="Cambria" w:eastAsiaTheme="minorHAnsi" w:hAnsi="Cambria"/>
                <w:sz w:val="24"/>
                <w:szCs w:val="22"/>
                <w:lang w:val="en-US"/>
              </w:rPr>
              <w:t>9</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07212CDF" w14:textId="77777777" w:rsidR="00C0123F" w:rsidRDefault="00FF0485">
            <w:pPr>
              <w:widowControl w:val="0"/>
              <w:jc w:val="center"/>
              <w:rPr>
                <w:rFonts w:ascii="Cambria" w:hAnsi="Cambria"/>
                <w:sz w:val="24"/>
              </w:rPr>
            </w:pPr>
            <w:r>
              <w:rPr>
                <w:rFonts w:ascii="Cambria" w:eastAsiaTheme="minorHAnsi" w:hAnsi="Cambria"/>
                <w:sz w:val="24"/>
                <w:szCs w:val="22"/>
                <w:lang w:val="en-US"/>
              </w:rPr>
              <w:t xml:space="preserve">10 de </w:t>
            </w:r>
            <w:proofErr w:type="spellStart"/>
            <w:r>
              <w:rPr>
                <w:rFonts w:ascii="Cambria" w:eastAsiaTheme="minorHAnsi" w:hAnsi="Cambria"/>
                <w:sz w:val="24"/>
                <w:szCs w:val="22"/>
                <w:lang w:val="en-US"/>
              </w:rPr>
              <w:t>abril</w:t>
            </w:r>
            <w:proofErr w:type="spellEnd"/>
          </w:p>
        </w:tc>
        <w:tc>
          <w:tcPr>
            <w:tcW w:w="4105" w:type="dxa"/>
            <w:tcBorders>
              <w:top w:val="single" w:sz="4" w:space="0" w:color="000000"/>
              <w:left w:val="single" w:sz="4" w:space="0" w:color="000000"/>
              <w:bottom w:val="single" w:sz="4" w:space="0" w:color="000000"/>
              <w:right w:val="single" w:sz="4" w:space="0" w:color="000000"/>
            </w:tcBorders>
            <w:shd w:val="clear" w:color="auto" w:fill="auto"/>
          </w:tcPr>
          <w:p w14:paraId="1EC31F6F" w14:textId="77777777" w:rsidR="00C0123F" w:rsidRDefault="00FF0485">
            <w:pPr>
              <w:widowControl w:val="0"/>
              <w:jc w:val="center"/>
              <w:rPr>
                <w:rFonts w:ascii="Cambria" w:hAnsi="Cambria"/>
                <w:sz w:val="24"/>
              </w:rPr>
            </w:pPr>
            <w:proofErr w:type="spellStart"/>
            <w:r>
              <w:rPr>
                <w:rFonts w:ascii="Cambria" w:eastAsiaTheme="minorHAnsi" w:hAnsi="Cambria"/>
                <w:sz w:val="24"/>
                <w:szCs w:val="22"/>
                <w:lang w:val="en-US"/>
              </w:rPr>
              <w:t>Feriado</w:t>
            </w:r>
            <w:proofErr w:type="spellEnd"/>
          </w:p>
        </w:tc>
      </w:tr>
      <w:tr w:rsidR="00C0123F" w14:paraId="07C2868E" w14:textId="77777777">
        <w:trPr>
          <w:trHeight w:val="258"/>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9FCEECE" w14:textId="77777777" w:rsidR="00C0123F" w:rsidRDefault="00FF0485">
            <w:pPr>
              <w:widowControl w:val="0"/>
              <w:jc w:val="center"/>
              <w:rPr>
                <w:rFonts w:ascii="Cambria" w:hAnsi="Cambria"/>
                <w:sz w:val="24"/>
              </w:rPr>
            </w:pPr>
            <w:r>
              <w:rPr>
                <w:rFonts w:ascii="Cambria" w:eastAsiaTheme="minorHAnsi" w:hAnsi="Cambria"/>
                <w:sz w:val="24"/>
                <w:szCs w:val="22"/>
                <w:lang w:val="en-US"/>
              </w:rPr>
              <w:t>10</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6762156C" w14:textId="77777777" w:rsidR="00C0123F" w:rsidRDefault="00FF0485">
            <w:pPr>
              <w:widowControl w:val="0"/>
              <w:jc w:val="center"/>
              <w:rPr>
                <w:rFonts w:ascii="Cambria" w:hAnsi="Cambria"/>
                <w:sz w:val="24"/>
              </w:rPr>
            </w:pPr>
            <w:r>
              <w:rPr>
                <w:rFonts w:ascii="Cambria" w:eastAsiaTheme="minorHAnsi" w:hAnsi="Cambria"/>
                <w:sz w:val="24"/>
                <w:szCs w:val="22"/>
                <w:lang w:val="en-US"/>
              </w:rPr>
              <w:t xml:space="preserve">13 de </w:t>
            </w:r>
            <w:proofErr w:type="spellStart"/>
            <w:r>
              <w:rPr>
                <w:rFonts w:ascii="Cambria" w:eastAsiaTheme="minorHAnsi" w:hAnsi="Cambria"/>
                <w:sz w:val="24"/>
                <w:szCs w:val="22"/>
                <w:lang w:val="en-US"/>
              </w:rPr>
              <w:t>abril</w:t>
            </w:r>
            <w:proofErr w:type="spellEnd"/>
          </w:p>
        </w:tc>
        <w:tc>
          <w:tcPr>
            <w:tcW w:w="4105" w:type="dxa"/>
            <w:tcBorders>
              <w:top w:val="single" w:sz="4" w:space="0" w:color="000000"/>
              <w:left w:val="single" w:sz="4" w:space="0" w:color="000000"/>
              <w:bottom w:val="single" w:sz="4" w:space="0" w:color="000000"/>
              <w:right w:val="single" w:sz="4" w:space="0" w:color="000000"/>
            </w:tcBorders>
            <w:shd w:val="clear" w:color="auto" w:fill="auto"/>
          </w:tcPr>
          <w:p w14:paraId="38DCC01A" w14:textId="77777777" w:rsidR="00C0123F" w:rsidRDefault="00FF0485">
            <w:pPr>
              <w:widowControl w:val="0"/>
              <w:jc w:val="center"/>
              <w:rPr>
                <w:rFonts w:ascii="Cambria" w:hAnsi="Cambria"/>
                <w:sz w:val="24"/>
              </w:rPr>
            </w:pPr>
            <w:r w:rsidRPr="00A2709D">
              <w:rPr>
                <w:rFonts w:ascii="Cambria" w:eastAsiaTheme="minorHAnsi" w:hAnsi="Cambria"/>
                <w:sz w:val="24"/>
                <w:szCs w:val="22"/>
                <w:lang w:val="es-CR"/>
              </w:rPr>
              <w:t>Quiz Temas I y II</w:t>
            </w:r>
          </w:p>
        </w:tc>
      </w:tr>
      <w:tr w:rsidR="00C0123F" w14:paraId="1FE63317" w14:textId="77777777">
        <w:trPr>
          <w:trHeight w:val="262"/>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CB0B8A5" w14:textId="77777777" w:rsidR="00C0123F" w:rsidRDefault="00FF0485">
            <w:pPr>
              <w:widowControl w:val="0"/>
              <w:jc w:val="center"/>
              <w:rPr>
                <w:rFonts w:ascii="Cambria" w:hAnsi="Cambria"/>
                <w:sz w:val="24"/>
              </w:rPr>
            </w:pPr>
            <w:r>
              <w:rPr>
                <w:rFonts w:ascii="Cambria" w:eastAsiaTheme="minorHAnsi" w:hAnsi="Cambria"/>
                <w:sz w:val="24"/>
                <w:szCs w:val="22"/>
                <w:lang w:val="en-US"/>
              </w:rPr>
              <w:t>11</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32A88196" w14:textId="77777777" w:rsidR="00C0123F" w:rsidRDefault="00FF0485">
            <w:pPr>
              <w:widowControl w:val="0"/>
              <w:jc w:val="center"/>
              <w:rPr>
                <w:rFonts w:ascii="Cambria" w:hAnsi="Cambria"/>
                <w:sz w:val="24"/>
              </w:rPr>
            </w:pPr>
            <w:r>
              <w:rPr>
                <w:rFonts w:ascii="Cambria" w:eastAsiaTheme="minorHAnsi" w:hAnsi="Cambria"/>
                <w:sz w:val="24"/>
                <w:szCs w:val="22"/>
                <w:lang w:val="en-US"/>
              </w:rPr>
              <w:t xml:space="preserve">17 de </w:t>
            </w:r>
            <w:proofErr w:type="spellStart"/>
            <w:r>
              <w:rPr>
                <w:rFonts w:ascii="Cambria" w:eastAsiaTheme="minorHAnsi" w:hAnsi="Cambria"/>
                <w:sz w:val="24"/>
                <w:szCs w:val="22"/>
                <w:lang w:val="en-US"/>
              </w:rPr>
              <w:t>abril</w:t>
            </w:r>
            <w:proofErr w:type="spellEnd"/>
          </w:p>
        </w:tc>
        <w:tc>
          <w:tcPr>
            <w:tcW w:w="4105" w:type="dxa"/>
            <w:tcBorders>
              <w:top w:val="single" w:sz="4" w:space="0" w:color="000000"/>
              <w:left w:val="single" w:sz="4" w:space="0" w:color="000000"/>
              <w:bottom w:val="single" w:sz="4" w:space="0" w:color="000000"/>
              <w:right w:val="single" w:sz="4" w:space="0" w:color="000000"/>
            </w:tcBorders>
            <w:shd w:val="clear" w:color="auto" w:fill="auto"/>
          </w:tcPr>
          <w:p w14:paraId="058023B3" w14:textId="77777777" w:rsidR="00C0123F" w:rsidRDefault="00FF0485">
            <w:pPr>
              <w:widowControl w:val="0"/>
              <w:jc w:val="center"/>
              <w:rPr>
                <w:rFonts w:ascii="Cambria" w:hAnsi="Cambria"/>
                <w:sz w:val="24"/>
              </w:rPr>
            </w:pPr>
            <w:r>
              <w:rPr>
                <w:rFonts w:ascii="Cambria" w:eastAsiaTheme="minorHAnsi" w:hAnsi="Cambria"/>
                <w:sz w:val="24"/>
                <w:szCs w:val="22"/>
                <w:lang w:val="en-US"/>
              </w:rPr>
              <w:t>Tema III</w:t>
            </w:r>
          </w:p>
        </w:tc>
      </w:tr>
      <w:tr w:rsidR="00C0123F" w14:paraId="3D567BB9" w14:textId="77777777">
        <w:trPr>
          <w:trHeight w:val="252"/>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D42C183" w14:textId="77777777" w:rsidR="00C0123F" w:rsidRDefault="00FF0485">
            <w:pPr>
              <w:widowControl w:val="0"/>
              <w:jc w:val="center"/>
              <w:rPr>
                <w:rFonts w:ascii="Cambria" w:hAnsi="Cambria"/>
                <w:sz w:val="24"/>
              </w:rPr>
            </w:pPr>
            <w:r>
              <w:rPr>
                <w:rFonts w:ascii="Cambria" w:eastAsiaTheme="minorHAnsi" w:hAnsi="Cambria"/>
                <w:sz w:val="24"/>
                <w:szCs w:val="22"/>
                <w:lang w:val="en-US"/>
              </w:rPr>
              <w:t>12</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6506955B" w14:textId="77777777" w:rsidR="00C0123F" w:rsidRDefault="00FF0485">
            <w:pPr>
              <w:widowControl w:val="0"/>
              <w:jc w:val="center"/>
              <w:rPr>
                <w:rFonts w:ascii="Cambria" w:hAnsi="Cambria"/>
                <w:sz w:val="24"/>
              </w:rPr>
            </w:pPr>
            <w:r>
              <w:rPr>
                <w:rFonts w:ascii="Cambria" w:eastAsiaTheme="minorHAnsi" w:hAnsi="Cambria"/>
                <w:sz w:val="24"/>
                <w:szCs w:val="22"/>
                <w:lang w:val="en-US"/>
              </w:rPr>
              <w:t xml:space="preserve">20 de </w:t>
            </w:r>
            <w:proofErr w:type="spellStart"/>
            <w:r>
              <w:rPr>
                <w:rFonts w:ascii="Cambria" w:eastAsiaTheme="minorHAnsi" w:hAnsi="Cambria"/>
                <w:sz w:val="24"/>
                <w:szCs w:val="22"/>
                <w:lang w:val="en-US"/>
              </w:rPr>
              <w:t>abril</w:t>
            </w:r>
            <w:proofErr w:type="spellEnd"/>
          </w:p>
        </w:tc>
        <w:tc>
          <w:tcPr>
            <w:tcW w:w="4105" w:type="dxa"/>
            <w:tcBorders>
              <w:top w:val="single" w:sz="4" w:space="0" w:color="000000"/>
              <w:left w:val="single" w:sz="4" w:space="0" w:color="000000"/>
              <w:bottom w:val="single" w:sz="4" w:space="0" w:color="000000"/>
              <w:right w:val="single" w:sz="4" w:space="0" w:color="000000"/>
            </w:tcBorders>
            <w:shd w:val="clear" w:color="auto" w:fill="auto"/>
          </w:tcPr>
          <w:p w14:paraId="489CAAEF" w14:textId="77777777" w:rsidR="00C0123F" w:rsidRDefault="00FF0485">
            <w:pPr>
              <w:widowControl w:val="0"/>
              <w:jc w:val="center"/>
              <w:rPr>
                <w:rFonts w:ascii="Cambria" w:hAnsi="Cambria"/>
                <w:sz w:val="24"/>
              </w:rPr>
            </w:pPr>
            <w:r>
              <w:rPr>
                <w:rFonts w:ascii="Cambria" w:eastAsiaTheme="minorHAnsi" w:hAnsi="Cambria"/>
                <w:sz w:val="24"/>
                <w:szCs w:val="22"/>
                <w:lang w:val="en-US"/>
              </w:rPr>
              <w:t>Tema IV</w:t>
            </w:r>
          </w:p>
        </w:tc>
      </w:tr>
      <w:tr w:rsidR="00C0123F" w14:paraId="082484A9" w14:textId="77777777">
        <w:trPr>
          <w:trHeight w:val="256"/>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9D54D70" w14:textId="77777777" w:rsidR="00C0123F" w:rsidRDefault="00FF0485">
            <w:pPr>
              <w:widowControl w:val="0"/>
              <w:jc w:val="center"/>
              <w:rPr>
                <w:rFonts w:ascii="Cambria" w:hAnsi="Cambria"/>
                <w:sz w:val="24"/>
              </w:rPr>
            </w:pPr>
            <w:r>
              <w:rPr>
                <w:rFonts w:ascii="Cambria" w:eastAsiaTheme="minorHAnsi" w:hAnsi="Cambria"/>
                <w:sz w:val="24"/>
                <w:szCs w:val="22"/>
                <w:lang w:val="en-US"/>
              </w:rPr>
              <w:t>13</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47088460" w14:textId="77777777" w:rsidR="00C0123F" w:rsidRDefault="00FF0485">
            <w:pPr>
              <w:widowControl w:val="0"/>
              <w:jc w:val="center"/>
              <w:rPr>
                <w:rFonts w:ascii="Cambria" w:hAnsi="Cambria"/>
                <w:sz w:val="24"/>
              </w:rPr>
            </w:pPr>
            <w:r>
              <w:rPr>
                <w:rFonts w:ascii="Cambria" w:eastAsiaTheme="minorHAnsi" w:hAnsi="Cambria"/>
                <w:sz w:val="24"/>
                <w:szCs w:val="22"/>
                <w:lang w:val="en-US"/>
              </w:rPr>
              <w:t xml:space="preserve">24 de </w:t>
            </w:r>
            <w:proofErr w:type="spellStart"/>
            <w:r>
              <w:rPr>
                <w:rFonts w:ascii="Cambria" w:eastAsiaTheme="minorHAnsi" w:hAnsi="Cambria"/>
                <w:sz w:val="24"/>
                <w:szCs w:val="22"/>
                <w:lang w:val="en-US"/>
              </w:rPr>
              <w:t>abril</w:t>
            </w:r>
            <w:proofErr w:type="spellEnd"/>
          </w:p>
        </w:tc>
        <w:tc>
          <w:tcPr>
            <w:tcW w:w="4105" w:type="dxa"/>
            <w:tcBorders>
              <w:top w:val="single" w:sz="4" w:space="0" w:color="000000"/>
              <w:left w:val="single" w:sz="4" w:space="0" w:color="000000"/>
              <w:bottom w:val="single" w:sz="4" w:space="0" w:color="000000"/>
              <w:right w:val="single" w:sz="4" w:space="0" w:color="000000"/>
            </w:tcBorders>
            <w:shd w:val="clear" w:color="auto" w:fill="auto"/>
          </w:tcPr>
          <w:p w14:paraId="2CCB23AE" w14:textId="77777777" w:rsidR="00C0123F" w:rsidRDefault="00FF0485">
            <w:pPr>
              <w:widowControl w:val="0"/>
              <w:jc w:val="center"/>
              <w:rPr>
                <w:rFonts w:ascii="Cambria" w:hAnsi="Cambria"/>
                <w:sz w:val="24"/>
              </w:rPr>
            </w:pPr>
            <w:r>
              <w:rPr>
                <w:rFonts w:ascii="Cambria" w:eastAsiaTheme="minorHAnsi" w:hAnsi="Cambria"/>
                <w:sz w:val="24"/>
                <w:szCs w:val="22"/>
                <w:lang w:val="en-US"/>
              </w:rPr>
              <w:t xml:space="preserve">Semana </w:t>
            </w:r>
            <w:proofErr w:type="spellStart"/>
            <w:r>
              <w:rPr>
                <w:rFonts w:ascii="Cambria" w:eastAsiaTheme="minorHAnsi" w:hAnsi="Cambria"/>
                <w:sz w:val="24"/>
                <w:szCs w:val="22"/>
                <w:lang w:val="en-US"/>
              </w:rPr>
              <w:t>Universitaria</w:t>
            </w:r>
            <w:proofErr w:type="spellEnd"/>
          </w:p>
        </w:tc>
      </w:tr>
      <w:tr w:rsidR="00C0123F" w14:paraId="6B24B884" w14:textId="77777777">
        <w:trPr>
          <w:trHeight w:val="256"/>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C01EE94" w14:textId="77777777" w:rsidR="00C0123F" w:rsidRDefault="00FF0485">
            <w:pPr>
              <w:widowControl w:val="0"/>
              <w:jc w:val="center"/>
              <w:rPr>
                <w:rFonts w:ascii="Cambria" w:hAnsi="Cambria"/>
                <w:sz w:val="24"/>
              </w:rPr>
            </w:pPr>
            <w:r>
              <w:rPr>
                <w:rFonts w:ascii="Cambria" w:eastAsiaTheme="minorHAnsi" w:hAnsi="Cambria"/>
                <w:sz w:val="24"/>
                <w:szCs w:val="22"/>
                <w:lang w:val="en-US"/>
              </w:rPr>
              <w:t>14</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712AA3E4" w14:textId="77777777" w:rsidR="00C0123F" w:rsidRDefault="00FF0485">
            <w:pPr>
              <w:widowControl w:val="0"/>
              <w:jc w:val="center"/>
              <w:rPr>
                <w:rFonts w:ascii="Cambria" w:hAnsi="Cambria"/>
                <w:sz w:val="24"/>
              </w:rPr>
            </w:pPr>
            <w:r>
              <w:rPr>
                <w:rFonts w:ascii="Cambria" w:eastAsiaTheme="minorHAnsi" w:hAnsi="Cambria"/>
                <w:sz w:val="24"/>
                <w:szCs w:val="22"/>
                <w:lang w:val="en-US"/>
              </w:rPr>
              <w:t xml:space="preserve">27 de </w:t>
            </w:r>
            <w:proofErr w:type="spellStart"/>
            <w:r>
              <w:rPr>
                <w:rFonts w:ascii="Cambria" w:eastAsiaTheme="minorHAnsi" w:hAnsi="Cambria"/>
                <w:sz w:val="24"/>
                <w:szCs w:val="22"/>
                <w:lang w:val="en-US"/>
              </w:rPr>
              <w:t>abril</w:t>
            </w:r>
            <w:proofErr w:type="spellEnd"/>
          </w:p>
        </w:tc>
        <w:tc>
          <w:tcPr>
            <w:tcW w:w="4105" w:type="dxa"/>
            <w:tcBorders>
              <w:top w:val="single" w:sz="4" w:space="0" w:color="000000"/>
              <w:left w:val="single" w:sz="4" w:space="0" w:color="000000"/>
              <w:bottom w:val="single" w:sz="4" w:space="0" w:color="000000"/>
              <w:right w:val="single" w:sz="4" w:space="0" w:color="000000"/>
            </w:tcBorders>
            <w:shd w:val="clear" w:color="auto" w:fill="auto"/>
          </w:tcPr>
          <w:p w14:paraId="0BDE530C" w14:textId="77777777" w:rsidR="00C0123F" w:rsidRDefault="00FF0485">
            <w:pPr>
              <w:widowControl w:val="0"/>
              <w:jc w:val="center"/>
              <w:rPr>
                <w:rFonts w:ascii="Cambria" w:hAnsi="Cambria"/>
                <w:sz w:val="24"/>
              </w:rPr>
            </w:pPr>
            <w:proofErr w:type="spellStart"/>
            <w:r>
              <w:rPr>
                <w:rFonts w:ascii="Cambria" w:eastAsiaTheme="minorHAnsi" w:hAnsi="Cambria"/>
                <w:sz w:val="24"/>
                <w:szCs w:val="22"/>
                <w:lang w:val="en-US"/>
              </w:rPr>
              <w:t>Continuación</w:t>
            </w:r>
            <w:proofErr w:type="spellEnd"/>
          </w:p>
        </w:tc>
      </w:tr>
      <w:tr w:rsidR="00C0123F" w14:paraId="26F6DC25" w14:textId="77777777">
        <w:trPr>
          <w:trHeight w:val="260"/>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FFFF00"/>
          </w:tcPr>
          <w:p w14:paraId="7AC792E4" w14:textId="77777777" w:rsidR="00C0123F" w:rsidRDefault="00FF0485">
            <w:pPr>
              <w:widowControl w:val="0"/>
              <w:jc w:val="center"/>
              <w:rPr>
                <w:rFonts w:ascii="Cambria" w:hAnsi="Cambria"/>
                <w:sz w:val="24"/>
              </w:rPr>
            </w:pPr>
            <w:r>
              <w:rPr>
                <w:rFonts w:ascii="Cambria" w:eastAsiaTheme="minorHAnsi" w:hAnsi="Cambria"/>
                <w:sz w:val="24"/>
                <w:szCs w:val="22"/>
                <w:lang w:val="en-US"/>
              </w:rPr>
              <w:t>15</w:t>
            </w:r>
          </w:p>
        </w:tc>
        <w:tc>
          <w:tcPr>
            <w:tcW w:w="1561" w:type="dxa"/>
            <w:tcBorders>
              <w:top w:val="single" w:sz="4" w:space="0" w:color="000000"/>
              <w:left w:val="single" w:sz="4" w:space="0" w:color="000000"/>
              <w:bottom w:val="single" w:sz="4" w:space="0" w:color="000000"/>
              <w:right w:val="single" w:sz="4" w:space="0" w:color="000000"/>
            </w:tcBorders>
            <w:shd w:val="clear" w:color="auto" w:fill="FFFF00"/>
          </w:tcPr>
          <w:p w14:paraId="555B273E" w14:textId="77777777" w:rsidR="00C0123F" w:rsidRDefault="00FF0485">
            <w:pPr>
              <w:widowControl w:val="0"/>
              <w:jc w:val="center"/>
              <w:rPr>
                <w:rFonts w:ascii="Cambria" w:hAnsi="Cambria"/>
                <w:sz w:val="24"/>
              </w:rPr>
            </w:pPr>
            <w:r>
              <w:rPr>
                <w:rFonts w:ascii="Cambria" w:eastAsiaTheme="minorHAnsi" w:hAnsi="Cambria"/>
                <w:sz w:val="24"/>
                <w:szCs w:val="22"/>
                <w:lang w:val="en-US"/>
              </w:rPr>
              <w:t>1 de mayo</w:t>
            </w:r>
          </w:p>
        </w:tc>
        <w:tc>
          <w:tcPr>
            <w:tcW w:w="4105" w:type="dxa"/>
            <w:tcBorders>
              <w:top w:val="single" w:sz="4" w:space="0" w:color="000000"/>
              <w:left w:val="single" w:sz="4" w:space="0" w:color="000000"/>
              <w:bottom w:val="single" w:sz="4" w:space="0" w:color="000000"/>
              <w:right w:val="single" w:sz="4" w:space="0" w:color="000000"/>
            </w:tcBorders>
            <w:shd w:val="clear" w:color="auto" w:fill="FFFF00"/>
          </w:tcPr>
          <w:p w14:paraId="24FD5D73" w14:textId="77777777" w:rsidR="00C0123F" w:rsidRDefault="00FF0485">
            <w:pPr>
              <w:widowControl w:val="0"/>
              <w:jc w:val="center"/>
              <w:rPr>
                <w:rFonts w:ascii="Cambria" w:hAnsi="Cambria"/>
                <w:sz w:val="24"/>
              </w:rPr>
            </w:pPr>
            <w:proofErr w:type="spellStart"/>
            <w:r>
              <w:rPr>
                <w:rFonts w:ascii="Cambria" w:eastAsiaTheme="minorHAnsi" w:hAnsi="Cambria"/>
                <w:sz w:val="24"/>
                <w:szCs w:val="22"/>
                <w:lang w:val="en-US"/>
              </w:rPr>
              <w:t>Feriado</w:t>
            </w:r>
            <w:proofErr w:type="spellEnd"/>
          </w:p>
        </w:tc>
      </w:tr>
      <w:tr w:rsidR="00C0123F" w14:paraId="5B75DC83" w14:textId="77777777">
        <w:trPr>
          <w:trHeight w:val="334"/>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7684956" w14:textId="77777777" w:rsidR="00C0123F" w:rsidRDefault="00FF0485">
            <w:pPr>
              <w:widowControl w:val="0"/>
              <w:jc w:val="center"/>
              <w:rPr>
                <w:rFonts w:ascii="Cambria" w:hAnsi="Cambria"/>
                <w:sz w:val="24"/>
              </w:rPr>
            </w:pPr>
            <w:r>
              <w:rPr>
                <w:rFonts w:ascii="Cambria" w:eastAsiaTheme="minorHAnsi" w:hAnsi="Cambria"/>
                <w:sz w:val="24"/>
                <w:szCs w:val="22"/>
                <w:lang w:val="en-US"/>
              </w:rPr>
              <w:t>16</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26D2568A" w14:textId="77777777" w:rsidR="00C0123F" w:rsidRDefault="00FF0485">
            <w:pPr>
              <w:widowControl w:val="0"/>
              <w:jc w:val="center"/>
              <w:rPr>
                <w:rFonts w:ascii="Cambria" w:hAnsi="Cambria"/>
                <w:sz w:val="24"/>
              </w:rPr>
            </w:pPr>
            <w:r>
              <w:rPr>
                <w:rFonts w:ascii="Cambria" w:eastAsiaTheme="minorHAnsi" w:hAnsi="Cambria"/>
                <w:sz w:val="24"/>
                <w:szCs w:val="22"/>
                <w:lang w:val="en-US"/>
              </w:rPr>
              <w:t>4 de mayo</w:t>
            </w:r>
          </w:p>
        </w:tc>
        <w:tc>
          <w:tcPr>
            <w:tcW w:w="4105" w:type="dxa"/>
            <w:tcBorders>
              <w:top w:val="single" w:sz="4" w:space="0" w:color="000000"/>
              <w:left w:val="single" w:sz="4" w:space="0" w:color="000000"/>
              <w:bottom w:val="single" w:sz="4" w:space="0" w:color="000000"/>
              <w:right w:val="single" w:sz="4" w:space="0" w:color="000000"/>
            </w:tcBorders>
            <w:shd w:val="clear" w:color="auto" w:fill="auto"/>
          </w:tcPr>
          <w:p w14:paraId="6E4EADFE" w14:textId="77777777" w:rsidR="00C0123F" w:rsidRDefault="00FF0485">
            <w:pPr>
              <w:widowControl w:val="0"/>
              <w:jc w:val="center"/>
              <w:rPr>
                <w:rFonts w:ascii="Cambria" w:hAnsi="Cambria"/>
                <w:sz w:val="24"/>
              </w:rPr>
            </w:pPr>
            <w:r>
              <w:rPr>
                <w:rFonts w:ascii="Cambria" w:eastAsiaTheme="minorHAnsi" w:hAnsi="Cambria"/>
                <w:sz w:val="24"/>
                <w:szCs w:val="22"/>
                <w:lang w:val="en-US"/>
              </w:rPr>
              <w:t>Tema V</w:t>
            </w:r>
          </w:p>
        </w:tc>
      </w:tr>
      <w:tr w:rsidR="00C0123F" w14:paraId="24AF16DF" w14:textId="77777777">
        <w:trPr>
          <w:trHeight w:val="226"/>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3997584" w14:textId="77777777" w:rsidR="00C0123F" w:rsidRDefault="00FF0485">
            <w:pPr>
              <w:widowControl w:val="0"/>
              <w:jc w:val="center"/>
              <w:rPr>
                <w:rFonts w:ascii="Cambria" w:hAnsi="Cambria"/>
                <w:sz w:val="24"/>
              </w:rPr>
            </w:pPr>
            <w:r>
              <w:rPr>
                <w:rFonts w:ascii="Cambria" w:eastAsiaTheme="minorHAnsi" w:hAnsi="Cambria"/>
                <w:sz w:val="24"/>
                <w:szCs w:val="22"/>
                <w:lang w:val="en-US"/>
              </w:rPr>
              <w:t>17</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413E2052" w14:textId="77777777" w:rsidR="00C0123F" w:rsidRDefault="00FF0485">
            <w:pPr>
              <w:widowControl w:val="0"/>
              <w:jc w:val="center"/>
              <w:rPr>
                <w:rFonts w:ascii="Cambria" w:hAnsi="Cambria"/>
                <w:sz w:val="24"/>
              </w:rPr>
            </w:pPr>
            <w:r>
              <w:rPr>
                <w:rFonts w:ascii="Cambria" w:eastAsiaTheme="minorHAnsi" w:hAnsi="Cambria"/>
                <w:sz w:val="24"/>
                <w:szCs w:val="22"/>
                <w:lang w:val="en-US"/>
              </w:rPr>
              <w:t>8 de mayo</w:t>
            </w:r>
          </w:p>
        </w:tc>
        <w:tc>
          <w:tcPr>
            <w:tcW w:w="4105" w:type="dxa"/>
            <w:tcBorders>
              <w:top w:val="single" w:sz="4" w:space="0" w:color="000000"/>
              <w:left w:val="single" w:sz="4" w:space="0" w:color="000000"/>
              <w:bottom w:val="single" w:sz="4" w:space="0" w:color="000000"/>
              <w:right w:val="single" w:sz="4" w:space="0" w:color="000000"/>
            </w:tcBorders>
            <w:shd w:val="clear" w:color="auto" w:fill="auto"/>
          </w:tcPr>
          <w:p w14:paraId="076ABBB1" w14:textId="77777777" w:rsidR="00C0123F" w:rsidRDefault="00FF0485">
            <w:pPr>
              <w:widowControl w:val="0"/>
              <w:jc w:val="center"/>
              <w:rPr>
                <w:rFonts w:ascii="Cambria" w:hAnsi="Cambria"/>
                <w:sz w:val="24"/>
              </w:rPr>
            </w:pPr>
            <w:proofErr w:type="spellStart"/>
            <w:r>
              <w:rPr>
                <w:rFonts w:ascii="Cambria" w:eastAsiaTheme="minorHAnsi" w:hAnsi="Cambria"/>
                <w:sz w:val="24"/>
                <w:szCs w:val="22"/>
                <w:lang w:val="en-US"/>
              </w:rPr>
              <w:t>Continuación</w:t>
            </w:r>
            <w:proofErr w:type="spellEnd"/>
          </w:p>
        </w:tc>
      </w:tr>
      <w:tr w:rsidR="00C0123F" w14:paraId="00F958B8" w14:textId="77777777">
        <w:trPr>
          <w:trHeight w:val="190"/>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C0D2ADF" w14:textId="77777777" w:rsidR="00C0123F" w:rsidRDefault="00FF0485">
            <w:pPr>
              <w:widowControl w:val="0"/>
              <w:jc w:val="center"/>
              <w:rPr>
                <w:rFonts w:ascii="Cambria" w:hAnsi="Cambria"/>
                <w:sz w:val="24"/>
              </w:rPr>
            </w:pPr>
            <w:r>
              <w:rPr>
                <w:rFonts w:ascii="Cambria" w:eastAsiaTheme="minorHAnsi" w:hAnsi="Cambria"/>
                <w:sz w:val="24"/>
                <w:szCs w:val="22"/>
                <w:lang w:val="en-US"/>
              </w:rPr>
              <w:t>18</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032A040" w14:textId="77777777" w:rsidR="00C0123F" w:rsidRDefault="00FF0485">
            <w:pPr>
              <w:widowControl w:val="0"/>
              <w:jc w:val="center"/>
              <w:rPr>
                <w:rFonts w:ascii="Cambria" w:hAnsi="Cambria"/>
                <w:sz w:val="24"/>
              </w:rPr>
            </w:pPr>
            <w:r>
              <w:rPr>
                <w:rFonts w:ascii="Cambria" w:eastAsiaTheme="minorHAnsi" w:hAnsi="Cambria"/>
                <w:sz w:val="24"/>
                <w:szCs w:val="22"/>
                <w:lang w:val="en-US"/>
              </w:rPr>
              <w:t>11 de mayo</w:t>
            </w:r>
          </w:p>
        </w:tc>
        <w:tc>
          <w:tcPr>
            <w:tcW w:w="4105" w:type="dxa"/>
            <w:tcBorders>
              <w:top w:val="single" w:sz="4" w:space="0" w:color="000000"/>
              <w:left w:val="single" w:sz="4" w:space="0" w:color="000000"/>
              <w:bottom w:val="single" w:sz="4" w:space="0" w:color="000000"/>
              <w:right w:val="single" w:sz="4" w:space="0" w:color="000000"/>
            </w:tcBorders>
            <w:shd w:val="clear" w:color="auto" w:fill="auto"/>
          </w:tcPr>
          <w:p w14:paraId="413A9F2D" w14:textId="77777777" w:rsidR="00C0123F" w:rsidRDefault="00FF0485">
            <w:pPr>
              <w:widowControl w:val="0"/>
              <w:jc w:val="center"/>
              <w:rPr>
                <w:rFonts w:ascii="Cambria" w:hAnsi="Cambria"/>
                <w:sz w:val="24"/>
              </w:rPr>
            </w:pPr>
            <w:proofErr w:type="spellStart"/>
            <w:r>
              <w:rPr>
                <w:rFonts w:ascii="Cambria" w:eastAsiaTheme="minorHAnsi" w:hAnsi="Cambria"/>
                <w:sz w:val="24"/>
                <w:szCs w:val="22"/>
                <w:lang w:val="en-US"/>
              </w:rPr>
              <w:t>Continuación</w:t>
            </w:r>
            <w:proofErr w:type="spellEnd"/>
          </w:p>
        </w:tc>
      </w:tr>
      <w:tr w:rsidR="00C0123F" w14:paraId="6496F9DE" w14:textId="77777777">
        <w:trPr>
          <w:trHeight w:val="274"/>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8CD3660" w14:textId="77777777" w:rsidR="00C0123F" w:rsidRDefault="00FF0485">
            <w:pPr>
              <w:widowControl w:val="0"/>
              <w:jc w:val="center"/>
              <w:rPr>
                <w:rFonts w:ascii="Cambria" w:hAnsi="Cambria"/>
                <w:sz w:val="24"/>
              </w:rPr>
            </w:pPr>
            <w:r>
              <w:rPr>
                <w:rFonts w:ascii="Cambria" w:eastAsiaTheme="minorHAnsi" w:hAnsi="Cambria"/>
                <w:sz w:val="24"/>
                <w:szCs w:val="22"/>
                <w:lang w:val="en-US"/>
              </w:rPr>
              <w:t>19</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73ABEF2B" w14:textId="77777777" w:rsidR="00C0123F" w:rsidRDefault="00FF0485">
            <w:pPr>
              <w:widowControl w:val="0"/>
              <w:jc w:val="center"/>
              <w:rPr>
                <w:rFonts w:ascii="Cambria" w:hAnsi="Cambria"/>
                <w:sz w:val="24"/>
              </w:rPr>
            </w:pPr>
            <w:r>
              <w:rPr>
                <w:rFonts w:ascii="Cambria" w:eastAsiaTheme="minorHAnsi" w:hAnsi="Cambria"/>
                <w:sz w:val="24"/>
                <w:szCs w:val="22"/>
                <w:lang w:val="en-US"/>
              </w:rPr>
              <w:t>15 de mayo</w:t>
            </w:r>
          </w:p>
        </w:tc>
        <w:tc>
          <w:tcPr>
            <w:tcW w:w="4105" w:type="dxa"/>
            <w:tcBorders>
              <w:top w:val="single" w:sz="4" w:space="0" w:color="000000"/>
              <w:left w:val="single" w:sz="4" w:space="0" w:color="000000"/>
              <w:bottom w:val="single" w:sz="4" w:space="0" w:color="000000"/>
              <w:right w:val="single" w:sz="4" w:space="0" w:color="000000"/>
            </w:tcBorders>
            <w:shd w:val="clear" w:color="auto" w:fill="auto"/>
          </w:tcPr>
          <w:p w14:paraId="26033863" w14:textId="77777777" w:rsidR="00C0123F" w:rsidRDefault="00FF0485">
            <w:pPr>
              <w:widowControl w:val="0"/>
              <w:jc w:val="center"/>
              <w:rPr>
                <w:rFonts w:ascii="Cambria" w:hAnsi="Cambria"/>
                <w:sz w:val="24"/>
              </w:rPr>
            </w:pPr>
            <w:r>
              <w:rPr>
                <w:rFonts w:ascii="Cambria" w:eastAsiaTheme="minorHAnsi" w:hAnsi="Cambria"/>
                <w:sz w:val="24"/>
                <w:szCs w:val="22"/>
                <w:lang w:val="en-US"/>
              </w:rPr>
              <w:t>Tema VI</w:t>
            </w:r>
          </w:p>
        </w:tc>
      </w:tr>
      <w:tr w:rsidR="00C0123F" w14:paraId="63A9153E" w14:textId="77777777">
        <w:trPr>
          <w:trHeight w:val="50"/>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EFC9391" w14:textId="77777777" w:rsidR="00C0123F" w:rsidRDefault="00FF0485">
            <w:pPr>
              <w:widowControl w:val="0"/>
              <w:jc w:val="center"/>
              <w:rPr>
                <w:rFonts w:ascii="Cambria" w:hAnsi="Cambria"/>
                <w:sz w:val="24"/>
              </w:rPr>
            </w:pPr>
            <w:r>
              <w:rPr>
                <w:rFonts w:ascii="Cambria" w:eastAsiaTheme="minorHAnsi" w:hAnsi="Cambria"/>
                <w:sz w:val="24"/>
                <w:szCs w:val="22"/>
                <w:lang w:val="en-US"/>
              </w:rPr>
              <w:t>20</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0AB5D3F5" w14:textId="77777777" w:rsidR="00C0123F" w:rsidRDefault="00FF0485">
            <w:pPr>
              <w:widowControl w:val="0"/>
              <w:jc w:val="center"/>
              <w:rPr>
                <w:rFonts w:ascii="Cambria" w:hAnsi="Cambria"/>
                <w:sz w:val="24"/>
              </w:rPr>
            </w:pPr>
            <w:r>
              <w:rPr>
                <w:rFonts w:ascii="Cambria" w:eastAsiaTheme="minorHAnsi" w:hAnsi="Cambria"/>
                <w:sz w:val="24"/>
                <w:szCs w:val="22"/>
                <w:lang w:val="en-US"/>
              </w:rPr>
              <w:t>18 de mayo</w:t>
            </w:r>
          </w:p>
        </w:tc>
        <w:tc>
          <w:tcPr>
            <w:tcW w:w="4105" w:type="dxa"/>
            <w:tcBorders>
              <w:top w:val="single" w:sz="4" w:space="0" w:color="000000"/>
              <w:left w:val="single" w:sz="4" w:space="0" w:color="000000"/>
              <w:bottom w:val="single" w:sz="4" w:space="0" w:color="000000"/>
              <w:right w:val="single" w:sz="4" w:space="0" w:color="000000"/>
            </w:tcBorders>
            <w:shd w:val="clear" w:color="auto" w:fill="auto"/>
          </w:tcPr>
          <w:p w14:paraId="7C910CE8" w14:textId="77777777" w:rsidR="00C0123F" w:rsidRDefault="00FF0485">
            <w:pPr>
              <w:widowControl w:val="0"/>
              <w:jc w:val="center"/>
              <w:rPr>
                <w:rFonts w:ascii="Cambria" w:hAnsi="Cambria"/>
                <w:sz w:val="24"/>
              </w:rPr>
            </w:pPr>
            <w:proofErr w:type="spellStart"/>
            <w:r>
              <w:rPr>
                <w:rFonts w:ascii="Cambria" w:eastAsiaTheme="minorHAnsi" w:hAnsi="Cambria"/>
                <w:sz w:val="24"/>
                <w:szCs w:val="22"/>
                <w:lang w:val="en-US"/>
              </w:rPr>
              <w:t>Continuación</w:t>
            </w:r>
            <w:proofErr w:type="spellEnd"/>
          </w:p>
        </w:tc>
      </w:tr>
      <w:tr w:rsidR="00C0123F" w14:paraId="1807D6DD" w14:textId="77777777">
        <w:trPr>
          <w:trHeight w:val="281"/>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8A0DA31" w14:textId="77777777" w:rsidR="00C0123F" w:rsidRDefault="00FF0485">
            <w:pPr>
              <w:widowControl w:val="0"/>
              <w:jc w:val="center"/>
              <w:rPr>
                <w:rFonts w:ascii="Cambria" w:hAnsi="Cambria"/>
                <w:sz w:val="24"/>
              </w:rPr>
            </w:pPr>
            <w:r>
              <w:rPr>
                <w:rFonts w:ascii="Cambria" w:eastAsiaTheme="minorHAnsi" w:hAnsi="Cambria"/>
                <w:sz w:val="24"/>
                <w:szCs w:val="22"/>
                <w:lang w:val="en-US"/>
              </w:rPr>
              <w:t>21</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7DDF6E80" w14:textId="77777777" w:rsidR="00C0123F" w:rsidRDefault="00FF0485">
            <w:pPr>
              <w:widowControl w:val="0"/>
              <w:jc w:val="center"/>
              <w:rPr>
                <w:rFonts w:ascii="Cambria" w:hAnsi="Cambria"/>
                <w:sz w:val="24"/>
              </w:rPr>
            </w:pPr>
            <w:r>
              <w:rPr>
                <w:rFonts w:ascii="Cambria" w:eastAsiaTheme="minorHAnsi" w:hAnsi="Cambria"/>
                <w:sz w:val="24"/>
                <w:szCs w:val="22"/>
                <w:lang w:val="en-US"/>
              </w:rPr>
              <w:t>22 de mayo</w:t>
            </w:r>
          </w:p>
        </w:tc>
        <w:tc>
          <w:tcPr>
            <w:tcW w:w="4105" w:type="dxa"/>
            <w:tcBorders>
              <w:top w:val="single" w:sz="4" w:space="0" w:color="000000"/>
              <w:left w:val="single" w:sz="4" w:space="0" w:color="000000"/>
              <w:bottom w:val="single" w:sz="4" w:space="0" w:color="000000"/>
              <w:right w:val="single" w:sz="4" w:space="0" w:color="000000"/>
            </w:tcBorders>
            <w:shd w:val="clear" w:color="auto" w:fill="auto"/>
          </w:tcPr>
          <w:p w14:paraId="7F9F297F" w14:textId="77777777" w:rsidR="00C0123F" w:rsidRDefault="00FF0485">
            <w:pPr>
              <w:widowControl w:val="0"/>
              <w:jc w:val="center"/>
              <w:rPr>
                <w:rFonts w:ascii="Cambria" w:hAnsi="Cambria"/>
                <w:sz w:val="24"/>
              </w:rPr>
            </w:pPr>
            <w:proofErr w:type="spellStart"/>
            <w:r>
              <w:rPr>
                <w:rFonts w:ascii="Cambria" w:eastAsiaTheme="minorHAnsi" w:hAnsi="Cambria"/>
                <w:sz w:val="24"/>
                <w:szCs w:val="22"/>
                <w:lang w:val="en-US"/>
              </w:rPr>
              <w:t>Continuación</w:t>
            </w:r>
            <w:proofErr w:type="spellEnd"/>
          </w:p>
        </w:tc>
      </w:tr>
      <w:tr w:rsidR="00C0123F" w14:paraId="2C80C0F9" w14:textId="77777777">
        <w:trPr>
          <w:trHeight w:val="178"/>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92D050"/>
          </w:tcPr>
          <w:p w14:paraId="7FCA9B25" w14:textId="77777777" w:rsidR="00C0123F" w:rsidRDefault="00FF0485">
            <w:pPr>
              <w:widowControl w:val="0"/>
              <w:jc w:val="center"/>
              <w:rPr>
                <w:rFonts w:ascii="Cambria" w:hAnsi="Cambria"/>
                <w:sz w:val="24"/>
              </w:rPr>
            </w:pPr>
            <w:r>
              <w:rPr>
                <w:rFonts w:ascii="Cambria" w:eastAsiaTheme="minorHAnsi" w:hAnsi="Cambria"/>
                <w:sz w:val="24"/>
                <w:szCs w:val="22"/>
                <w:lang w:val="en-US"/>
              </w:rPr>
              <w:lastRenderedPageBreak/>
              <w:t>22</w:t>
            </w:r>
          </w:p>
        </w:tc>
        <w:tc>
          <w:tcPr>
            <w:tcW w:w="1561" w:type="dxa"/>
            <w:tcBorders>
              <w:top w:val="single" w:sz="4" w:space="0" w:color="000000"/>
              <w:left w:val="single" w:sz="4" w:space="0" w:color="000000"/>
              <w:bottom w:val="single" w:sz="4" w:space="0" w:color="000000"/>
              <w:right w:val="single" w:sz="4" w:space="0" w:color="000000"/>
            </w:tcBorders>
            <w:shd w:val="clear" w:color="auto" w:fill="92D050"/>
          </w:tcPr>
          <w:p w14:paraId="1AAEE9DB" w14:textId="77777777" w:rsidR="00C0123F" w:rsidRDefault="00FF0485">
            <w:pPr>
              <w:widowControl w:val="0"/>
              <w:jc w:val="center"/>
              <w:rPr>
                <w:rFonts w:ascii="Cambria" w:hAnsi="Cambria"/>
                <w:sz w:val="24"/>
              </w:rPr>
            </w:pPr>
            <w:r>
              <w:rPr>
                <w:rFonts w:ascii="Cambria" w:eastAsiaTheme="minorHAnsi" w:hAnsi="Cambria"/>
                <w:sz w:val="24"/>
                <w:szCs w:val="22"/>
                <w:lang w:val="en-US"/>
              </w:rPr>
              <w:t>25 de mayo</w:t>
            </w:r>
          </w:p>
        </w:tc>
        <w:tc>
          <w:tcPr>
            <w:tcW w:w="4105" w:type="dxa"/>
            <w:tcBorders>
              <w:top w:val="single" w:sz="4" w:space="0" w:color="000000"/>
              <w:left w:val="single" w:sz="4" w:space="0" w:color="000000"/>
              <w:bottom w:val="single" w:sz="4" w:space="0" w:color="000000"/>
              <w:right w:val="single" w:sz="4" w:space="0" w:color="000000"/>
            </w:tcBorders>
            <w:shd w:val="clear" w:color="auto" w:fill="92D050"/>
          </w:tcPr>
          <w:p w14:paraId="434E4383" w14:textId="77777777" w:rsidR="00C0123F" w:rsidRDefault="00FF0485">
            <w:pPr>
              <w:widowControl w:val="0"/>
              <w:jc w:val="center"/>
              <w:rPr>
                <w:rFonts w:ascii="Cambria" w:hAnsi="Cambria"/>
                <w:sz w:val="24"/>
              </w:rPr>
            </w:pPr>
            <w:r w:rsidRPr="00A2709D">
              <w:rPr>
                <w:rFonts w:ascii="Cambria" w:eastAsiaTheme="minorHAnsi" w:hAnsi="Cambria"/>
                <w:sz w:val="24"/>
                <w:szCs w:val="22"/>
                <w:lang w:val="es-CR"/>
              </w:rPr>
              <w:t>Primer Examen Parcial Temas III y VI</w:t>
            </w:r>
          </w:p>
        </w:tc>
      </w:tr>
      <w:tr w:rsidR="00C0123F" w14:paraId="16865788" w14:textId="77777777">
        <w:trPr>
          <w:trHeight w:val="182"/>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277D5C4" w14:textId="77777777" w:rsidR="00C0123F" w:rsidRDefault="00FF0485">
            <w:pPr>
              <w:widowControl w:val="0"/>
              <w:jc w:val="center"/>
              <w:rPr>
                <w:rFonts w:ascii="Cambria" w:hAnsi="Cambria"/>
                <w:sz w:val="24"/>
              </w:rPr>
            </w:pPr>
            <w:r>
              <w:rPr>
                <w:rFonts w:ascii="Cambria" w:eastAsiaTheme="minorHAnsi" w:hAnsi="Cambria"/>
                <w:sz w:val="24"/>
                <w:szCs w:val="22"/>
                <w:lang w:val="en-US"/>
              </w:rPr>
              <w:t>23</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2A509AB8" w14:textId="77777777" w:rsidR="00C0123F" w:rsidRDefault="00FF0485">
            <w:pPr>
              <w:widowControl w:val="0"/>
              <w:jc w:val="center"/>
              <w:rPr>
                <w:rFonts w:ascii="Cambria" w:hAnsi="Cambria"/>
                <w:sz w:val="24"/>
              </w:rPr>
            </w:pPr>
            <w:r>
              <w:rPr>
                <w:rFonts w:ascii="Cambria" w:eastAsiaTheme="minorHAnsi" w:hAnsi="Cambria"/>
                <w:sz w:val="24"/>
                <w:szCs w:val="22"/>
                <w:lang w:val="en-US"/>
              </w:rPr>
              <w:t>29 de mayo</w:t>
            </w:r>
          </w:p>
        </w:tc>
        <w:tc>
          <w:tcPr>
            <w:tcW w:w="4105" w:type="dxa"/>
            <w:tcBorders>
              <w:top w:val="single" w:sz="4" w:space="0" w:color="000000"/>
              <w:left w:val="single" w:sz="4" w:space="0" w:color="000000"/>
              <w:bottom w:val="single" w:sz="4" w:space="0" w:color="000000"/>
              <w:right w:val="single" w:sz="4" w:space="0" w:color="000000"/>
            </w:tcBorders>
            <w:shd w:val="clear" w:color="auto" w:fill="auto"/>
          </w:tcPr>
          <w:p w14:paraId="714C4880" w14:textId="77777777" w:rsidR="00C0123F" w:rsidRDefault="00FF0485">
            <w:pPr>
              <w:widowControl w:val="0"/>
              <w:jc w:val="center"/>
              <w:rPr>
                <w:rFonts w:ascii="Cambria" w:hAnsi="Cambria"/>
                <w:sz w:val="24"/>
              </w:rPr>
            </w:pPr>
            <w:r>
              <w:rPr>
                <w:rFonts w:ascii="Cambria" w:eastAsiaTheme="minorHAnsi" w:hAnsi="Cambria"/>
                <w:sz w:val="24"/>
                <w:szCs w:val="22"/>
                <w:lang w:val="en-US"/>
              </w:rPr>
              <w:t>Tema VII</w:t>
            </w:r>
          </w:p>
        </w:tc>
      </w:tr>
      <w:tr w:rsidR="00C0123F" w14:paraId="70E5651D" w14:textId="77777777">
        <w:trPr>
          <w:trHeight w:val="172"/>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AD8A7CA" w14:textId="77777777" w:rsidR="00C0123F" w:rsidRDefault="00FF0485">
            <w:pPr>
              <w:widowControl w:val="0"/>
              <w:jc w:val="center"/>
              <w:rPr>
                <w:rFonts w:ascii="Cambria" w:hAnsi="Cambria"/>
                <w:sz w:val="24"/>
              </w:rPr>
            </w:pPr>
            <w:r>
              <w:rPr>
                <w:rFonts w:ascii="Cambria" w:eastAsiaTheme="minorHAnsi" w:hAnsi="Cambria"/>
                <w:sz w:val="24"/>
                <w:szCs w:val="22"/>
                <w:lang w:val="en-US"/>
              </w:rPr>
              <w:t>24</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24A9D0BE" w14:textId="77777777" w:rsidR="00C0123F" w:rsidRDefault="00FF0485">
            <w:pPr>
              <w:widowControl w:val="0"/>
              <w:jc w:val="center"/>
              <w:rPr>
                <w:rFonts w:ascii="Cambria" w:hAnsi="Cambria"/>
                <w:sz w:val="24"/>
              </w:rPr>
            </w:pPr>
            <w:r>
              <w:rPr>
                <w:rFonts w:ascii="Cambria" w:eastAsiaTheme="minorHAnsi" w:hAnsi="Cambria"/>
                <w:sz w:val="24"/>
                <w:szCs w:val="22"/>
                <w:lang w:val="en-US"/>
              </w:rPr>
              <w:t xml:space="preserve">1 de </w:t>
            </w:r>
            <w:proofErr w:type="spellStart"/>
            <w:r>
              <w:rPr>
                <w:rFonts w:ascii="Cambria" w:eastAsiaTheme="minorHAnsi" w:hAnsi="Cambria"/>
                <w:sz w:val="24"/>
                <w:szCs w:val="22"/>
                <w:lang w:val="en-US"/>
              </w:rPr>
              <w:t>junio</w:t>
            </w:r>
            <w:proofErr w:type="spellEnd"/>
          </w:p>
        </w:tc>
        <w:tc>
          <w:tcPr>
            <w:tcW w:w="4105" w:type="dxa"/>
            <w:tcBorders>
              <w:top w:val="single" w:sz="4" w:space="0" w:color="000000"/>
              <w:left w:val="single" w:sz="4" w:space="0" w:color="000000"/>
              <w:bottom w:val="single" w:sz="4" w:space="0" w:color="000000"/>
              <w:right w:val="single" w:sz="4" w:space="0" w:color="000000"/>
            </w:tcBorders>
            <w:shd w:val="clear" w:color="auto" w:fill="auto"/>
          </w:tcPr>
          <w:p w14:paraId="21B9D321" w14:textId="77777777" w:rsidR="00C0123F" w:rsidRDefault="00FF0485">
            <w:pPr>
              <w:widowControl w:val="0"/>
              <w:jc w:val="center"/>
              <w:rPr>
                <w:rFonts w:ascii="Cambria" w:hAnsi="Cambria"/>
                <w:sz w:val="24"/>
              </w:rPr>
            </w:pPr>
            <w:proofErr w:type="spellStart"/>
            <w:r>
              <w:rPr>
                <w:rFonts w:ascii="Cambria" w:eastAsiaTheme="minorHAnsi" w:hAnsi="Cambria"/>
                <w:sz w:val="24"/>
                <w:szCs w:val="22"/>
                <w:lang w:val="en-US"/>
              </w:rPr>
              <w:t>Continuación</w:t>
            </w:r>
            <w:proofErr w:type="spellEnd"/>
          </w:p>
        </w:tc>
      </w:tr>
      <w:tr w:rsidR="00C0123F" w14:paraId="72A6CF23" w14:textId="77777777">
        <w:trPr>
          <w:trHeight w:val="172"/>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B64F85B" w14:textId="77777777" w:rsidR="00C0123F" w:rsidRDefault="00FF0485">
            <w:pPr>
              <w:widowControl w:val="0"/>
              <w:jc w:val="center"/>
              <w:rPr>
                <w:rFonts w:ascii="Cambria" w:hAnsi="Cambria"/>
                <w:sz w:val="24"/>
              </w:rPr>
            </w:pPr>
            <w:r>
              <w:rPr>
                <w:rFonts w:ascii="Cambria" w:eastAsiaTheme="minorHAnsi" w:hAnsi="Cambria"/>
                <w:sz w:val="24"/>
                <w:szCs w:val="22"/>
                <w:lang w:val="en-US"/>
              </w:rPr>
              <w:t>25</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B988769" w14:textId="77777777" w:rsidR="00C0123F" w:rsidRDefault="00FF0485">
            <w:pPr>
              <w:widowControl w:val="0"/>
              <w:jc w:val="center"/>
              <w:rPr>
                <w:rFonts w:ascii="Cambria" w:hAnsi="Cambria"/>
                <w:sz w:val="24"/>
              </w:rPr>
            </w:pPr>
            <w:r>
              <w:rPr>
                <w:rFonts w:ascii="Cambria" w:eastAsiaTheme="minorHAnsi" w:hAnsi="Cambria"/>
                <w:sz w:val="24"/>
                <w:szCs w:val="22"/>
                <w:lang w:val="en-US"/>
              </w:rPr>
              <w:t xml:space="preserve">5 de </w:t>
            </w:r>
            <w:proofErr w:type="spellStart"/>
            <w:r>
              <w:rPr>
                <w:rFonts w:ascii="Cambria" w:eastAsiaTheme="minorHAnsi" w:hAnsi="Cambria"/>
                <w:sz w:val="24"/>
                <w:szCs w:val="22"/>
                <w:lang w:val="en-US"/>
              </w:rPr>
              <w:t>junio</w:t>
            </w:r>
            <w:proofErr w:type="spellEnd"/>
          </w:p>
        </w:tc>
        <w:tc>
          <w:tcPr>
            <w:tcW w:w="4105" w:type="dxa"/>
            <w:tcBorders>
              <w:top w:val="single" w:sz="4" w:space="0" w:color="000000"/>
              <w:left w:val="single" w:sz="4" w:space="0" w:color="000000"/>
              <w:bottom w:val="single" w:sz="4" w:space="0" w:color="000000"/>
              <w:right w:val="single" w:sz="4" w:space="0" w:color="000000"/>
            </w:tcBorders>
            <w:shd w:val="clear" w:color="auto" w:fill="auto"/>
          </w:tcPr>
          <w:p w14:paraId="058FA482" w14:textId="77777777" w:rsidR="00C0123F" w:rsidRDefault="00FF0485">
            <w:pPr>
              <w:widowControl w:val="0"/>
              <w:jc w:val="center"/>
              <w:rPr>
                <w:rFonts w:ascii="Cambria" w:hAnsi="Cambria"/>
                <w:sz w:val="24"/>
              </w:rPr>
            </w:pPr>
            <w:proofErr w:type="spellStart"/>
            <w:r>
              <w:rPr>
                <w:rFonts w:ascii="Cambria" w:eastAsiaTheme="minorHAnsi" w:hAnsi="Cambria"/>
                <w:sz w:val="24"/>
                <w:szCs w:val="22"/>
                <w:lang w:val="en-US"/>
              </w:rPr>
              <w:t>Continuación</w:t>
            </w:r>
            <w:proofErr w:type="spellEnd"/>
          </w:p>
        </w:tc>
      </w:tr>
      <w:tr w:rsidR="00C0123F" w14:paraId="2F9B56E8" w14:textId="77777777">
        <w:trPr>
          <w:trHeight w:val="176"/>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4656F99" w14:textId="77777777" w:rsidR="00C0123F" w:rsidRDefault="00FF0485">
            <w:pPr>
              <w:widowControl w:val="0"/>
              <w:jc w:val="center"/>
              <w:rPr>
                <w:rFonts w:ascii="Cambria" w:hAnsi="Cambria"/>
                <w:sz w:val="24"/>
              </w:rPr>
            </w:pPr>
            <w:r>
              <w:rPr>
                <w:rFonts w:ascii="Cambria" w:eastAsiaTheme="minorHAnsi" w:hAnsi="Cambria"/>
                <w:sz w:val="24"/>
                <w:szCs w:val="22"/>
                <w:lang w:val="en-US"/>
              </w:rPr>
              <w:t>26</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4276FA0D" w14:textId="77777777" w:rsidR="00C0123F" w:rsidRDefault="00FF0485">
            <w:pPr>
              <w:widowControl w:val="0"/>
              <w:jc w:val="center"/>
              <w:rPr>
                <w:rFonts w:ascii="Cambria" w:hAnsi="Cambria"/>
                <w:sz w:val="24"/>
              </w:rPr>
            </w:pPr>
            <w:r>
              <w:rPr>
                <w:rFonts w:ascii="Cambria" w:eastAsiaTheme="minorHAnsi" w:hAnsi="Cambria"/>
                <w:sz w:val="24"/>
                <w:szCs w:val="22"/>
                <w:lang w:val="en-US"/>
              </w:rPr>
              <w:t xml:space="preserve">8 de </w:t>
            </w:r>
            <w:proofErr w:type="spellStart"/>
            <w:r>
              <w:rPr>
                <w:rFonts w:ascii="Cambria" w:eastAsiaTheme="minorHAnsi" w:hAnsi="Cambria"/>
                <w:sz w:val="24"/>
                <w:szCs w:val="22"/>
                <w:lang w:val="en-US"/>
              </w:rPr>
              <w:t>junio</w:t>
            </w:r>
            <w:proofErr w:type="spellEnd"/>
          </w:p>
        </w:tc>
        <w:tc>
          <w:tcPr>
            <w:tcW w:w="4105" w:type="dxa"/>
            <w:tcBorders>
              <w:top w:val="single" w:sz="4" w:space="0" w:color="000000"/>
              <w:left w:val="single" w:sz="4" w:space="0" w:color="000000"/>
              <w:bottom w:val="single" w:sz="4" w:space="0" w:color="000000"/>
              <w:right w:val="single" w:sz="4" w:space="0" w:color="000000"/>
            </w:tcBorders>
            <w:shd w:val="clear" w:color="auto" w:fill="auto"/>
          </w:tcPr>
          <w:p w14:paraId="6963AAC6" w14:textId="77777777" w:rsidR="00C0123F" w:rsidRDefault="00FF0485">
            <w:pPr>
              <w:widowControl w:val="0"/>
              <w:jc w:val="center"/>
              <w:rPr>
                <w:rFonts w:ascii="Cambria" w:hAnsi="Cambria"/>
                <w:sz w:val="24"/>
              </w:rPr>
            </w:pPr>
            <w:r>
              <w:rPr>
                <w:rFonts w:ascii="Cambria" w:eastAsiaTheme="minorHAnsi" w:hAnsi="Cambria"/>
                <w:sz w:val="24"/>
                <w:szCs w:val="22"/>
                <w:lang w:val="en-US"/>
              </w:rPr>
              <w:t>Tema VIII</w:t>
            </w:r>
          </w:p>
        </w:tc>
      </w:tr>
      <w:tr w:rsidR="00C0123F" w14:paraId="0606F9F1" w14:textId="77777777">
        <w:trPr>
          <w:trHeight w:val="308"/>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561C81D" w14:textId="77777777" w:rsidR="00C0123F" w:rsidRDefault="00FF0485">
            <w:pPr>
              <w:widowControl w:val="0"/>
              <w:jc w:val="center"/>
              <w:rPr>
                <w:rFonts w:ascii="Cambria" w:hAnsi="Cambria"/>
                <w:sz w:val="24"/>
              </w:rPr>
            </w:pPr>
            <w:r>
              <w:rPr>
                <w:rFonts w:ascii="Cambria" w:eastAsiaTheme="minorHAnsi" w:hAnsi="Cambria"/>
                <w:sz w:val="24"/>
                <w:szCs w:val="22"/>
                <w:lang w:val="en-US"/>
              </w:rPr>
              <w:t>27</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4346E577" w14:textId="77777777" w:rsidR="00C0123F" w:rsidRDefault="00FF0485">
            <w:pPr>
              <w:widowControl w:val="0"/>
              <w:jc w:val="center"/>
              <w:rPr>
                <w:rFonts w:ascii="Cambria" w:hAnsi="Cambria"/>
                <w:sz w:val="24"/>
              </w:rPr>
            </w:pPr>
            <w:r>
              <w:rPr>
                <w:rFonts w:ascii="Cambria" w:eastAsiaTheme="minorHAnsi" w:hAnsi="Cambria"/>
                <w:sz w:val="24"/>
                <w:szCs w:val="22"/>
                <w:lang w:val="en-US"/>
              </w:rPr>
              <w:t xml:space="preserve">12 de </w:t>
            </w:r>
            <w:proofErr w:type="spellStart"/>
            <w:r>
              <w:rPr>
                <w:rFonts w:ascii="Cambria" w:eastAsiaTheme="minorHAnsi" w:hAnsi="Cambria"/>
                <w:sz w:val="24"/>
                <w:szCs w:val="22"/>
                <w:lang w:val="en-US"/>
              </w:rPr>
              <w:t>junio</w:t>
            </w:r>
            <w:proofErr w:type="spellEnd"/>
          </w:p>
        </w:tc>
        <w:tc>
          <w:tcPr>
            <w:tcW w:w="4105" w:type="dxa"/>
            <w:tcBorders>
              <w:top w:val="single" w:sz="4" w:space="0" w:color="000000"/>
              <w:left w:val="single" w:sz="4" w:space="0" w:color="000000"/>
              <w:bottom w:val="single" w:sz="4" w:space="0" w:color="000000"/>
              <w:right w:val="single" w:sz="4" w:space="0" w:color="000000"/>
            </w:tcBorders>
            <w:shd w:val="clear" w:color="auto" w:fill="auto"/>
          </w:tcPr>
          <w:p w14:paraId="11DDD37C" w14:textId="77777777" w:rsidR="00C0123F" w:rsidRDefault="00FF0485">
            <w:pPr>
              <w:widowControl w:val="0"/>
              <w:jc w:val="center"/>
              <w:rPr>
                <w:rFonts w:ascii="Cambria" w:hAnsi="Cambria"/>
                <w:sz w:val="24"/>
              </w:rPr>
            </w:pPr>
            <w:proofErr w:type="spellStart"/>
            <w:r>
              <w:rPr>
                <w:rFonts w:ascii="Cambria" w:eastAsiaTheme="minorHAnsi" w:hAnsi="Cambria"/>
                <w:sz w:val="24"/>
                <w:szCs w:val="22"/>
                <w:lang w:val="en-US"/>
              </w:rPr>
              <w:t>Continuación</w:t>
            </w:r>
            <w:proofErr w:type="spellEnd"/>
          </w:p>
        </w:tc>
      </w:tr>
      <w:tr w:rsidR="00C0123F" w14:paraId="3371B563" w14:textId="77777777">
        <w:trPr>
          <w:trHeight w:val="128"/>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4AF4760" w14:textId="77777777" w:rsidR="00C0123F" w:rsidRDefault="00FF0485">
            <w:pPr>
              <w:widowControl w:val="0"/>
              <w:jc w:val="center"/>
              <w:rPr>
                <w:rFonts w:ascii="Cambria" w:hAnsi="Cambria"/>
                <w:sz w:val="24"/>
              </w:rPr>
            </w:pPr>
            <w:r>
              <w:rPr>
                <w:rFonts w:ascii="Cambria" w:eastAsiaTheme="minorHAnsi" w:hAnsi="Cambria"/>
                <w:sz w:val="24"/>
                <w:szCs w:val="22"/>
                <w:lang w:val="en-US"/>
              </w:rPr>
              <w:t>28</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635209E3" w14:textId="77777777" w:rsidR="00C0123F" w:rsidRDefault="00FF0485">
            <w:pPr>
              <w:widowControl w:val="0"/>
              <w:jc w:val="center"/>
              <w:rPr>
                <w:rFonts w:ascii="Cambria" w:hAnsi="Cambria"/>
                <w:sz w:val="24"/>
              </w:rPr>
            </w:pPr>
            <w:r>
              <w:rPr>
                <w:rFonts w:ascii="Cambria" w:eastAsiaTheme="minorHAnsi" w:hAnsi="Cambria"/>
                <w:sz w:val="24"/>
                <w:szCs w:val="22"/>
                <w:lang w:val="en-US"/>
              </w:rPr>
              <w:t xml:space="preserve">15 de </w:t>
            </w:r>
            <w:proofErr w:type="spellStart"/>
            <w:r>
              <w:rPr>
                <w:rFonts w:ascii="Cambria" w:eastAsiaTheme="minorHAnsi" w:hAnsi="Cambria"/>
                <w:sz w:val="24"/>
                <w:szCs w:val="22"/>
                <w:lang w:val="en-US"/>
              </w:rPr>
              <w:t>junio</w:t>
            </w:r>
            <w:proofErr w:type="spellEnd"/>
          </w:p>
        </w:tc>
        <w:tc>
          <w:tcPr>
            <w:tcW w:w="4105" w:type="dxa"/>
            <w:tcBorders>
              <w:top w:val="single" w:sz="4" w:space="0" w:color="000000"/>
              <w:left w:val="single" w:sz="4" w:space="0" w:color="000000"/>
              <w:bottom w:val="single" w:sz="4" w:space="0" w:color="000000"/>
              <w:right w:val="single" w:sz="4" w:space="0" w:color="000000"/>
            </w:tcBorders>
            <w:shd w:val="clear" w:color="auto" w:fill="auto"/>
          </w:tcPr>
          <w:p w14:paraId="5D522567" w14:textId="77777777" w:rsidR="00C0123F" w:rsidRDefault="00FF0485">
            <w:pPr>
              <w:widowControl w:val="0"/>
              <w:jc w:val="center"/>
              <w:rPr>
                <w:rFonts w:ascii="Cambria" w:hAnsi="Cambria"/>
                <w:sz w:val="24"/>
              </w:rPr>
            </w:pPr>
            <w:proofErr w:type="spellStart"/>
            <w:r>
              <w:rPr>
                <w:rFonts w:ascii="Cambria" w:eastAsiaTheme="minorHAnsi" w:hAnsi="Cambria"/>
                <w:sz w:val="24"/>
                <w:szCs w:val="22"/>
                <w:lang w:val="en-US"/>
              </w:rPr>
              <w:t>Continuación</w:t>
            </w:r>
            <w:proofErr w:type="spellEnd"/>
          </w:p>
        </w:tc>
      </w:tr>
      <w:tr w:rsidR="00C0123F" w14:paraId="4C873DAC" w14:textId="77777777">
        <w:trPr>
          <w:trHeight w:val="274"/>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C48700E" w14:textId="77777777" w:rsidR="00C0123F" w:rsidRDefault="00FF0485">
            <w:pPr>
              <w:widowControl w:val="0"/>
              <w:jc w:val="center"/>
              <w:rPr>
                <w:rFonts w:ascii="Cambria" w:hAnsi="Cambria"/>
                <w:sz w:val="24"/>
              </w:rPr>
            </w:pPr>
            <w:r>
              <w:rPr>
                <w:rFonts w:ascii="Cambria" w:eastAsiaTheme="minorHAnsi" w:hAnsi="Cambria"/>
                <w:sz w:val="24"/>
                <w:szCs w:val="22"/>
                <w:lang w:val="en-US"/>
              </w:rPr>
              <w:t>29</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71FFA1CC" w14:textId="77777777" w:rsidR="00C0123F" w:rsidRDefault="00FF0485">
            <w:pPr>
              <w:widowControl w:val="0"/>
              <w:jc w:val="center"/>
              <w:rPr>
                <w:rFonts w:ascii="Cambria" w:hAnsi="Cambria"/>
                <w:sz w:val="24"/>
              </w:rPr>
            </w:pPr>
            <w:r>
              <w:rPr>
                <w:rFonts w:ascii="Cambria" w:eastAsiaTheme="minorHAnsi" w:hAnsi="Cambria"/>
                <w:sz w:val="24"/>
                <w:szCs w:val="22"/>
                <w:lang w:val="en-US"/>
              </w:rPr>
              <w:t xml:space="preserve">19 de </w:t>
            </w:r>
            <w:proofErr w:type="spellStart"/>
            <w:r>
              <w:rPr>
                <w:rFonts w:ascii="Cambria" w:eastAsiaTheme="minorHAnsi" w:hAnsi="Cambria"/>
                <w:sz w:val="24"/>
                <w:szCs w:val="22"/>
                <w:lang w:val="en-US"/>
              </w:rPr>
              <w:t>junio</w:t>
            </w:r>
            <w:proofErr w:type="spellEnd"/>
          </w:p>
        </w:tc>
        <w:tc>
          <w:tcPr>
            <w:tcW w:w="4105" w:type="dxa"/>
            <w:tcBorders>
              <w:top w:val="single" w:sz="4" w:space="0" w:color="000000"/>
              <w:left w:val="single" w:sz="4" w:space="0" w:color="000000"/>
              <w:bottom w:val="single" w:sz="4" w:space="0" w:color="000000"/>
              <w:right w:val="single" w:sz="4" w:space="0" w:color="000000"/>
            </w:tcBorders>
            <w:shd w:val="clear" w:color="auto" w:fill="auto"/>
          </w:tcPr>
          <w:p w14:paraId="76EF11B5" w14:textId="77777777" w:rsidR="00C0123F" w:rsidRDefault="00FF0485">
            <w:pPr>
              <w:widowControl w:val="0"/>
              <w:jc w:val="center"/>
              <w:rPr>
                <w:rFonts w:ascii="Cambria" w:hAnsi="Cambria"/>
                <w:sz w:val="24"/>
              </w:rPr>
            </w:pPr>
            <w:r>
              <w:rPr>
                <w:rFonts w:ascii="Cambria" w:eastAsiaTheme="minorHAnsi" w:hAnsi="Cambria"/>
                <w:sz w:val="24"/>
                <w:szCs w:val="22"/>
                <w:lang w:val="en-US"/>
              </w:rPr>
              <w:t>Tema IX</w:t>
            </w:r>
          </w:p>
        </w:tc>
      </w:tr>
      <w:tr w:rsidR="00C0123F" w14:paraId="57072663" w14:textId="77777777">
        <w:trPr>
          <w:trHeight w:val="122"/>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B55BF21" w14:textId="77777777" w:rsidR="00C0123F" w:rsidRDefault="00FF0485">
            <w:pPr>
              <w:widowControl w:val="0"/>
              <w:jc w:val="center"/>
              <w:rPr>
                <w:rFonts w:ascii="Cambria" w:hAnsi="Cambria"/>
                <w:sz w:val="24"/>
              </w:rPr>
            </w:pPr>
            <w:r>
              <w:rPr>
                <w:rFonts w:ascii="Cambria" w:eastAsiaTheme="minorHAnsi" w:hAnsi="Cambria"/>
                <w:sz w:val="24"/>
                <w:szCs w:val="22"/>
                <w:lang w:val="en-US"/>
              </w:rPr>
              <w:t>30</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2392586A" w14:textId="77777777" w:rsidR="00C0123F" w:rsidRDefault="00FF0485">
            <w:pPr>
              <w:widowControl w:val="0"/>
              <w:jc w:val="center"/>
              <w:rPr>
                <w:rFonts w:ascii="Cambria" w:hAnsi="Cambria"/>
                <w:sz w:val="24"/>
              </w:rPr>
            </w:pPr>
            <w:r>
              <w:rPr>
                <w:rFonts w:ascii="Cambria" w:eastAsiaTheme="minorHAnsi" w:hAnsi="Cambria"/>
                <w:sz w:val="24"/>
                <w:szCs w:val="22"/>
                <w:lang w:val="en-US"/>
              </w:rPr>
              <w:t xml:space="preserve">22 de </w:t>
            </w:r>
            <w:proofErr w:type="spellStart"/>
            <w:r>
              <w:rPr>
                <w:rFonts w:ascii="Cambria" w:eastAsiaTheme="minorHAnsi" w:hAnsi="Cambria"/>
                <w:sz w:val="24"/>
                <w:szCs w:val="22"/>
                <w:lang w:val="en-US"/>
              </w:rPr>
              <w:t>junio</w:t>
            </w:r>
            <w:proofErr w:type="spellEnd"/>
          </w:p>
        </w:tc>
        <w:tc>
          <w:tcPr>
            <w:tcW w:w="4105" w:type="dxa"/>
            <w:tcBorders>
              <w:top w:val="single" w:sz="4" w:space="0" w:color="000000"/>
              <w:left w:val="single" w:sz="4" w:space="0" w:color="000000"/>
              <w:bottom w:val="single" w:sz="4" w:space="0" w:color="000000"/>
              <w:right w:val="single" w:sz="4" w:space="0" w:color="000000"/>
            </w:tcBorders>
            <w:shd w:val="clear" w:color="auto" w:fill="auto"/>
          </w:tcPr>
          <w:p w14:paraId="4056A510" w14:textId="77777777" w:rsidR="00C0123F" w:rsidRDefault="00FF0485">
            <w:pPr>
              <w:widowControl w:val="0"/>
              <w:jc w:val="center"/>
              <w:rPr>
                <w:rFonts w:ascii="Cambria" w:hAnsi="Cambria"/>
                <w:sz w:val="24"/>
              </w:rPr>
            </w:pPr>
            <w:proofErr w:type="spellStart"/>
            <w:r>
              <w:rPr>
                <w:rFonts w:ascii="Cambria" w:eastAsiaTheme="minorHAnsi" w:hAnsi="Cambria"/>
                <w:sz w:val="24"/>
                <w:szCs w:val="22"/>
                <w:lang w:val="en-US"/>
              </w:rPr>
              <w:t>Continuación</w:t>
            </w:r>
            <w:proofErr w:type="spellEnd"/>
          </w:p>
        </w:tc>
      </w:tr>
      <w:tr w:rsidR="00C0123F" w14:paraId="1612F67D" w14:textId="77777777">
        <w:trPr>
          <w:trHeight w:val="126"/>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8587A0F" w14:textId="77777777" w:rsidR="00C0123F" w:rsidRDefault="00FF0485">
            <w:pPr>
              <w:widowControl w:val="0"/>
              <w:jc w:val="center"/>
              <w:rPr>
                <w:rFonts w:ascii="Cambria" w:hAnsi="Cambria"/>
                <w:sz w:val="24"/>
              </w:rPr>
            </w:pPr>
            <w:r>
              <w:rPr>
                <w:rFonts w:ascii="Cambria" w:eastAsiaTheme="minorHAnsi" w:hAnsi="Cambria"/>
                <w:sz w:val="24"/>
                <w:szCs w:val="22"/>
                <w:lang w:val="en-US"/>
              </w:rPr>
              <w:t>31</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054F5FFA" w14:textId="77777777" w:rsidR="00C0123F" w:rsidRDefault="00FF0485">
            <w:pPr>
              <w:widowControl w:val="0"/>
              <w:jc w:val="center"/>
              <w:rPr>
                <w:rFonts w:ascii="Cambria" w:hAnsi="Cambria"/>
                <w:sz w:val="24"/>
              </w:rPr>
            </w:pPr>
            <w:r>
              <w:rPr>
                <w:rFonts w:ascii="Cambria" w:eastAsiaTheme="minorHAnsi" w:hAnsi="Cambria"/>
                <w:sz w:val="24"/>
                <w:szCs w:val="22"/>
                <w:lang w:val="en-US"/>
              </w:rPr>
              <w:t xml:space="preserve">26 de </w:t>
            </w:r>
            <w:proofErr w:type="spellStart"/>
            <w:r>
              <w:rPr>
                <w:rFonts w:ascii="Cambria" w:eastAsiaTheme="minorHAnsi" w:hAnsi="Cambria"/>
                <w:sz w:val="24"/>
                <w:szCs w:val="22"/>
                <w:lang w:val="en-US"/>
              </w:rPr>
              <w:t>junio</w:t>
            </w:r>
            <w:proofErr w:type="spellEnd"/>
          </w:p>
        </w:tc>
        <w:tc>
          <w:tcPr>
            <w:tcW w:w="4105" w:type="dxa"/>
            <w:tcBorders>
              <w:top w:val="single" w:sz="4" w:space="0" w:color="000000"/>
              <w:left w:val="single" w:sz="4" w:space="0" w:color="000000"/>
              <w:bottom w:val="single" w:sz="4" w:space="0" w:color="000000"/>
              <w:right w:val="single" w:sz="4" w:space="0" w:color="000000"/>
            </w:tcBorders>
            <w:shd w:val="clear" w:color="auto" w:fill="auto"/>
          </w:tcPr>
          <w:p w14:paraId="5121BB15" w14:textId="77777777" w:rsidR="00C0123F" w:rsidRDefault="00FF0485">
            <w:pPr>
              <w:widowControl w:val="0"/>
              <w:jc w:val="center"/>
              <w:rPr>
                <w:rFonts w:ascii="Cambria" w:hAnsi="Cambria"/>
                <w:sz w:val="24"/>
              </w:rPr>
            </w:pPr>
            <w:r>
              <w:rPr>
                <w:rFonts w:ascii="Cambria" w:eastAsiaTheme="minorHAnsi" w:hAnsi="Cambria"/>
                <w:sz w:val="24"/>
                <w:szCs w:val="22"/>
                <w:lang w:val="en-US"/>
              </w:rPr>
              <w:t>Tema X</w:t>
            </w:r>
          </w:p>
        </w:tc>
      </w:tr>
      <w:tr w:rsidR="00C0123F" w14:paraId="53F54B39" w14:textId="77777777">
        <w:trPr>
          <w:trHeight w:val="130"/>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086D56D" w14:textId="77777777" w:rsidR="00C0123F" w:rsidRDefault="00FF0485">
            <w:pPr>
              <w:widowControl w:val="0"/>
              <w:jc w:val="center"/>
              <w:rPr>
                <w:rFonts w:ascii="Cambria" w:hAnsi="Cambria"/>
                <w:sz w:val="24"/>
              </w:rPr>
            </w:pPr>
            <w:r>
              <w:rPr>
                <w:rFonts w:ascii="Cambria" w:eastAsiaTheme="minorHAnsi" w:hAnsi="Cambria"/>
                <w:sz w:val="24"/>
                <w:szCs w:val="22"/>
                <w:lang w:val="en-US"/>
              </w:rPr>
              <w:t>32</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7FB6A364" w14:textId="77777777" w:rsidR="00C0123F" w:rsidRDefault="00FF0485">
            <w:pPr>
              <w:widowControl w:val="0"/>
              <w:jc w:val="center"/>
              <w:rPr>
                <w:rFonts w:ascii="Cambria" w:hAnsi="Cambria"/>
                <w:sz w:val="24"/>
              </w:rPr>
            </w:pPr>
            <w:r>
              <w:rPr>
                <w:rFonts w:ascii="Cambria" w:eastAsiaTheme="minorHAnsi" w:hAnsi="Cambria"/>
                <w:sz w:val="24"/>
                <w:szCs w:val="22"/>
                <w:lang w:val="en-US"/>
              </w:rPr>
              <w:t xml:space="preserve">29 de </w:t>
            </w:r>
            <w:proofErr w:type="spellStart"/>
            <w:r>
              <w:rPr>
                <w:rFonts w:ascii="Cambria" w:eastAsiaTheme="minorHAnsi" w:hAnsi="Cambria"/>
                <w:sz w:val="24"/>
                <w:szCs w:val="22"/>
                <w:lang w:val="en-US"/>
              </w:rPr>
              <w:t>junio</w:t>
            </w:r>
            <w:proofErr w:type="spellEnd"/>
          </w:p>
        </w:tc>
        <w:tc>
          <w:tcPr>
            <w:tcW w:w="4105" w:type="dxa"/>
            <w:tcBorders>
              <w:top w:val="single" w:sz="4" w:space="0" w:color="000000"/>
              <w:left w:val="single" w:sz="4" w:space="0" w:color="000000"/>
              <w:bottom w:val="single" w:sz="4" w:space="0" w:color="000000"/>
              <w:right w:val="single" w:sz="4" w:space="0" w:color="000000"/>
            </w:tcBorders>
            <w:shd w:val="clear" w:color="auto" w:fill="auto"/>
          </w:tcPr>
          <w:p w14:paraId="1CA729A4" w14:textId="77777777" w:rsidR="00C0123F" w:rsidRDefault="00FF0485">
            <w:pPr>
              <w:widowControl w:val="0"/>
              <w:jc w:val="center"/>
              <w:rPr>
                <w:rFonts w:ascii="Cambria" w:hAnsi="Cambria"/>
                <w:sz w:val="24"/>
              </w:rPr>
            </w:pPr>
            <w:proofErr w:type="spellStart"/>
            <w:r>
              <w:rPr>
                <w:rFonts w:ascii="Cambria" w:eastAsiaTheme="minorHAnsi" w:hAnsi="Cambria"/>
                <w:sz w:val="24"/>
                <w:szCs w:val="22"/>
                <w:lang w:val="en-US"/>
              </w:rPr>
              <w:t>Continuación</w:t>
            </w:r>
            <w:proofErr w:type="spellEnd"/>
          </w:p>
        </w:tc>
      </w:tr>
      <w:tr w:rsidR="00C0123F" w14:paraId="6E54E1A1" w14:textId="77777777">
        <w:trPr>
          <w:trHeight w:val="262"/>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453B0F6" w14:textId="77777777" w:rsidR="00C0123F" w:rsidRDefault="00FF0485">
            <w:pPr>
              <w:widowControl w:val="0"/>
              <w:jc w:val="center"/>
              <w:rPr>
                <w:rFonts w:ascii="Cambria" w:hAnsi="Cambria"/>
                <w:sz w:val="24"/>
              </w:rPr>
            </w:pPr>
            <w:r>
              <w:rPr>
                <w:rFonts w:ascii="Cambria" w:eastAsiaTheme="minorHAnsi" w:hAnsi="Cambria"/>
                <w:sz w:val="24"/>
                <w:szCs w:val="22"/>
                <w:lang w:val="en-US"/>
              </w:rPr>
              <w:t>33</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19B88C62" w14:textId="77777777" w:rsidR="00C0123F" w:rsidRDefault="00FF0485">
            <w:pPr>
              <w:widowControl w:val="0"/>
              <w:jc w:val="center"/>
              <w:rPr>
                <w:rFonts w:ascii="Cambria" w:hAnsi="Cambria"/>
                <w:sz w:val="24"/>
              </w:rPr>
            </w:pPr>
            <w:r>
              <w:rPr>
                <w:rFonts w:ascii="Cambria" w:eastAsiaTheme="minorHAnsi" w:hAnsi="Cambria"/>
                <w:sz w:val="24"/>
                <w:szCs w:val="22"/>
                <w:lang w:val="en-US"/>
              </w:rPr>
              <w:t xml:space="preserve">3 de </w:t>
            </w:r>
            <w:proofErr w:type="spellStart"/>
            <w:r>
              <w:rPr>
                <w:rFonts w:ascii="Cambria" w:eastAsiaTheme="minorHAnsi" w:hAnsi="Cambria"/>
                <w:sz w:val="24"/>
                <w:szCs w:val="22"/>
                <w:lang w:val="en-US"/>
              </w:rPr>
              <w:t>julio</w:t>
            </w:r>
            <w:proofErr w:type="spellEnd"/>
          </w:p>
        </w:tc>
        <w:tc>
          <w:tcPr>
            <w:tcW w:w="4105" w:type="dxa"/>
            <w:tcBorders>
              <w:top w:val="single" w:sz="4" w:space="0" w:color="000000"/>
              <w:left w:val="single" w:sz="4" w:space="0" w:color="000000"/>
              <w:bottom w:val="single" w:sz="4" w:space="0" w:color="000000"/>
              <w:right w:val="single" w:sz="4" w:space="0" w:color="000000"/>
            </w:tcBorders>
            <w:shd w:val="clear" w:color="auto" w:fill="auto"/>
          </w:tcPr>
          <w:p w14:paraId="57EE5C39" w14:textId="77777777" w:rsidR="00C0123F" w:rsidRDefault="00FF0485">
            <w:pPr>
              <w:widowControl w:val="0"/>
              <w:jc w:val="center"/>
              <w:rPr>
                <w:rFonts w:ascii="Cambria" w:hAnsi="Cambria"/>
                <w:sz w:val="24"/>
              </w:rPr>
            </w:pPr>
            <w:proofErr w:type="spellStart"/>
            <w:r>
              <w:rPr>
                <w:rFonts w:ascii="Cambria" w:eastAsiaTheme="minorHAnsi" w:hAnsi="Cambria"/>
                <w:sz w:val="24"/>
                <w:szCs w:val="22"/>
                <w:lang w:val="en-US"/>
              </w:rPr>
              <w:t>Continuación</w:t>
            </w:r>
            <w:proofErr w:type="spellEnd"/>
          </w:p>
        </w:tc>
      </w:tr>
      <w:tr w:rsidR="00C0123F" w14:paraId="0EC788E9" w14:textId="77777777">
        <w:trPr>
          <w:trHeight w:val="124"/>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92D050"/>
          </w:tcPr>
          <w:p w14:paraId="4960BF0B" w14:textId="77777777" w:rsidR="00C0123F" w:rsidRDefault="00FF0485">
            <w:pPr>
              <w:widowControl w:val="0"/>
              <w:jc w:val="center"/>
              <w:rPr>
                <w:rFonts w:ascii="Cambria" w:hAnsi="Cambria"/>
                <w:sz w:val="24"/>
              </w:rPr>
            </w:pPr>
            <w:r>
              <w:rPr>
                <w:rFonts w:ascii="Cambria" w:eastAsiaTheme="minorHAnsi" w:hAnsi="Cambria"/>
                <w:sz w:val="24"/>
                <w:szCs w:val="22"/>
                <w:lang w:val="en-US"/>
              </w:rPr>
              <w:t>34</w:t>
            </w:r>
          </w:p>
        </w:tc>
        <w:tc>
          <w:tcPr>
            <w:tcW w:w="1561" w:type="dxa"/>
            <w:tcBorders>
              <w:top w:val="single" w:sz="4" w:space="0" w:color="000000"/>
              <w:left w:val="single" w:sz="4" w:space="0" w:color="000000"/>
              <w:bottom w:val="single" w:sz="4" w:space="0" w:color="000000"/>
              <w:right w:val="single" w:sz="4" w:space="0" w:color="000000"/>
            </w:tcBorders>
            <w:shd w:val="clear" w:color="auto" w:fill="92D050"/>
          </w:tcPr>
          <w:p w14:paraId="1F8DF605" w14:textId="77777777" w:rsidR="00C0123F" w:rsidRDefault="00FF0485">
            <w:pPr>
              <w:widowControl w:val="0"/>
              <w:jc w:val="center"/>
              <w:rPr>
                <w:rFonts w:ascii="Cambria" w:hAnsi="Cambria"/>
                <w:sz w:val="24"/>
              </w:rPr>
            </w:pPr>
            <w:r>
              <w:rPr>
                <w:rFonts w:ascii="Cambria" w:eastAsiaTheme="minorHAnsi" w:hAnsi="Cambria"/>
                <w:sz w:val="24"/>
                <w:szCs w:val="22"/>
                <w:lang w:val="en-US"/>
              </w:rPr>
              <w:t xml:space="preserve">6 de </w:t>
            </w:r>
            <w:proofErr w:type="spellStart"/>
            <w:r>
              <w:rPr>
                <w:rFonts w:ascii="Cambria" w:eastAsiaTheme="minorHAnsi" w:hAnsi="Cambria"/>
                <w:sz w:val="24"/>
                <w:szCs w:val="22"/>
                <w:lang w:val="en-US"/>
              </w:rPr>
              <w:t>julio</w:t>
            </w:r>
            <w:proofErr w:type="spellEnd"/>
          </w:p>
        </w:tc>
        <w:tc>
          <w:tcPr>
            <w:tcW w:w="4105" w:type="dxa"/>
            <w:tcBorders>
              <w:top w:val="single" w:sz="4" w:space="0" w:color="000000"/>
              <w:left w:val="single" w:sz="4" w:space="0" w:color="000000"/>
              <w:bottom w:val="single" w:sz="4" w:space="0" w:color="000000"/>
              <w:right w:val="single" w:sz="4" w:space="0" w:color="000000"/>
            </w:tcBorders>
            <w:shd w:val="clear" w:color="auto" w:fill="92D050"/>
          </w:tcPr>
          <w:p w14:paraId="2423DC4F" w14:textId="77777777" w:rsidR="00C0123F" w:rsidRDefault="00FF0485">
            <w:pPr>
              <w:widowControl w:val="0"/>
              <w:jc w:val="center"/>
              <w:rPr>
                <w:rFonts w:ascii="Cambria" w:hAnsi="Cambria"/>
                <w:sz w:val="24"/>
              </w:rPr>
            </w:pPr>
            <w:r w:rsidRPr="00A2709D">
              <w:rPr>
                <w:rFonts w:ascii="Cambria" w:eastAsiaTheme="minorHAnsi" w:hAnsi="Cambria"/>
                <w:sz w:val="24"/>
                <w:szCs w:val="22"/>
                <w:lang w:val="es-CR"/>
              </w:rPr>
              <w:t>Segundo Examen Parcial Temas VII al X</w:t>
            </w:r>
          </w:p>
        </w:tc>
      </w:tr>
    </w:tbl>
    <w:p w14:paraId="17DC0DB1" w14:textId="77777777" w:rsidR="00C0123F" w:rsidRDefault="00C0123F">
      <w:pPr>
        <w:rPr>
          <w:rFonts w:ascii="Cambria" w:hAnsi="Cambria" w:cs="Arial"/>
          <w:sz w:val="24"/>
        </w:rPr>
      </w:pPr>
    </w:p>
    <w:p w14:paraId="7005F7DE" w14:textId="77777777" w:rsidR="00C0123F" w:rsidRDefault="00FF0485">
      <w:pPr>
        <w:rPr>
          <w:rFonts w:ascii="Cambria" w:hAnsi="Cambria" w:cs="Arial"/>
          <w:sz w:val="24"/>
        </w:rPr>
      </w:pPr>
      <w:r>
        <w:rPr>
          <w:rFonts w:ascii="Cambria" w:hAnsi="Cambria" w:cs="Arial"/>
          <w:sz w:val="24"/>
        </w:rPr>
        <w:t>(*) La distribución de las sesiones presenciales que se realizarán en la modalidad virtual, mediante sesiones sincrónicas o asincrónicas, será comunicada por cada docente a los estudiantes en el transcurso del curso. Las clases sincrónicas deben desarrollarse en el horario de la clase. Conforme lo indique el docente, el estudiante deberá realizar en las sesiones asincrónicas las lecturas asignadas y la ejecución de trabajos que se le soliciten.</w:t>
      </w:r>
    </w:p>
    <w:p w14:paraId="3003052C" w14:textId="77777777" w:rsidR="00C0123F" w:rsidRDefault="00C0123F">
      <w:pPr>
        <w:rPr>
          <w:rFonts w:ascii="Cambria" w:hAnsi="Cambria" w:cs="Arial"/>
          <w:sz w:val="24"/>
        </w:rPr>
      </w:pPr>
    </w:p>
    <w:p w14:paraId="7EEA36D5" w14:textId="77777777" w:rsidR="00C0123F" w:rsidRDefault="00FF0485">
      <w:pPr>
        <w:rPr>
          <w:rFonts w:ascii="Cambria" w:hAnsi="Cambria" w:cs="Arial"/>
          <w:sz w:val="24"/>
        </w:rPr>
      </w:pPr>
      <w:r>
        <w:rPr>
          <w:rFonts w:ascii="Cambria" w:hAnsi="Cambria" w:cs="Arial"/>
          <w:sz w:val="24"/>
        </w:rPr>
        <w:t>A continuación, se indica la estrategia didáctica sugerida para dar cumplimiento a cada uno de los objetivos de aprendizaje del programa:</w:t>
      </w:r>
    </w:p>
    <w:p w14:paraId="7A467F03" w14:textId="77777777" w:rsidR="00C0123F" w:rsidRDefault="00C0123F">
      <w:pPr>
        <w:rPr>
          <w:rFonts w:ascii="Cambria" w:hAnsi="Cambria" w:cs="Arial"/>
          <w:sz w:val="24"/>
        </w:rPr>
      </w:pPr>
    </w:p>
    <w:tbl>
      <w:tblPr>
        <w:tblW w:w="8946" w:type="dxa"/>
        <w:tblInd w:w="-20" w:type="dxa"/>
        <w:tblCellMar>
          <w:left w:w="98" w:type="dxa"/>
        </w:tblCellMar>
        <w:tblLook w:val="04A0" w:firstRow="1" w:lastRow="0" w:firstColumn="1" w:lastColumn="0" w:noHBand="0" w:noVBand="1"/>
      </w:tblPr>
      <w:tblGrid>
        <w:gridCol w:w="3700"/>
        <w:gridCol w:w="5246"/>
      </w:tblGrid>
      <w:tr w:rsidR="00C0123F" w14:paraId="4260DAA6" w14:textId="77777777">
        <w:trPr>
          <w:tblHeader/>
        </w:trPr>
        <w:tc>
          <w:tcPr>
            <w:tcW w:w="3700" w:type="dxa"/>
            <w:tcBorders>
              <w:top w:val="single" w:sz="4" w:space="0" w:color="000080"/>
              <w:left w:val="single" w:sz="4" w:space="0" w:color="000080"/>
              <w:bottom w:val="single" w:sz="4" w:space="0" w:color="000080"/>
            </w:tcBorders>
            <w:shd w:val="clear" w:color="auto" w:fill="auto"/>
          </w:tcPr>
          <w:p w14:paraId="7D839D2F" w14:textId="77777777" w:rsidR="00C0123F" w:rsidRDefault="00FF0485">
            <w:pPr>
              <w:spacing w:before="120" w:after="120"/>
              <w:ind w:left="284"/>
              <w:rPr>
                <w:rFonts w:ascii="Cambria" w:hAnsi="Cambria"/>
                <w:sz w:val="24"/>
              </w:rPr>
            </w:pPr>
            <w:r>
              <w:rPr>
                <w:rFonts w:ascii="Cambria" w:hAnsi="Cambria" w:cs="Arial"/>
                <w:b/>
                <w:sz w:val="24"/>
              </w:rPr>
              <w:t>Objetivo específico del curso</w:t>
            </w:r>
          </w:p>
        </w:tc>
        <w:tc>
          <w:tcPr>
            <w:tcW w:w="5245" w:type="dxa"/>
            <w:tcBorders>
              <w:top w:val="single" w:sz="4" w:space="0" w:color="000080"/>
              <w:left w:val="single" w:sz="4" w:space="0" w:color="000080"/>
              <w:bottom w:val="single" w:sz="4" w:space="0" w:color="000080"/>
              <w:right w:val="single" w:sz="4" w:space="0" w:color="000080"/>
            </w:tcBorders>
            <w:shd w:val="clear" w:color="auto" w:fill="auto"/>
          </w:tcPr>
          <w:p w14:paraId="3D320118" w14:textId="77777777" w:rsidR="00C0123F" w:rsidRDefault="00FF0485">
            <w:pPr>
              <w:spacing w:before="120" w:after="120"/>
              <w:rPr>
                <w:rFonts w:ascii="Cambria" w:hAnsi="Cambria"/>
                <w:sz w:val="24"/>
              </w:rPr>
            </w:pPr>
            <w:r>
              <w:rPr>
                <w:rFonts w:ascii="Cambria" w:hAnsi="Cambria" w:cs="Arial"/>
                <w:b/>
                <w:sz w:val="24"/>
              </w:rPr>
              <w:t>Estrategia didáctica sugerida</w:t>
            </w:r>
          </w:p>
        </w:tc>
      </w:tr>
      <w:tr w:rsidR="00C0123F" w14:paraId="413873F1" w14:textId="77777777">
        <w:tc>
          <w:tcPr>
            <w:tcW w:w="3700" w:type="dxa"/>
            <w:tcBorders>
              <w:top w:val="single" w:sz="4" w:space="0" w:color="000080"/>
              <w:left w:val="single" w:sz="4" w:space="0" w:color="000080"/>
              <w:bottom w:val="single" w:sz="4" w:space="0" w:color="000080"/>
            </w:tcBorders>
            <w:shd w:val="clear" w:color="auto" w:fill="D9D9D9"/>
          </w:tcPr>
          <w:p w14:paraId="18B0DF7C" w14:textId="77777777" w:rsidR="00C0123F" w:rsidRDefault="00FF0485">
            <w:pPr>
              <w:spacing w:before="120" w:after="120"/>
              <w:jc w:val="left"/>
              <w:rPr>
                <w:rFonts w:ascii="Cambria" w:hAnsi="Cambria"/>
                <w:sz w:val="24"/>
              </w:rPr>
            </w:pPr>
            <w:r>
              <w:rPr>
                <w:rFonts w:ascii="Cambria" w:hAnsi="Cambria" w:cs="Arial"/>
                <w:sz w:val="24"/>
              </w:rPr>
              <w:t>1. Explicar la formación histórica de Derecho del Trabajo para la compresión del equilibrio social.</w:t>
            </w:r>
          </w:p>
        </w:tc>
        <w:tc>
          <w:tcPr>
            <w:tcW w:w="5245" w:type="dxa"/>
            <w:tcBorders>
              <w:top w:val="single" w:sz="4" w:space="0" w:color="000080"/>
              <w:left w:val="single" w:sz="4" w:space="0" w:color="000080"/>
              <w:bottom w:val="single" w:sz="4" w:space="0" w:color="000080"/>
              <w:right w:val="single" w:sz="4" w:space="0" w:color="000080"/>
            </w:tcBorders>
            <w:shd w:val="clear" w:color="auto" w:fill="D9D9D9"/>
          </w:tcPr>
          <w:p w14:paraId="547A4EF8" w14:textId="77777777" w:rsidR="00C0123F" w:rsidRDefault="00FF0485">
            <w:pPr>
              <w:spacing w:before="120" w:after="120"/>
              <w:rPr>
                <w:rFonts w:ascii="Cambria" w:hAnsi="Cambria"/>
                <w:sz w:val="24"/>
              </w:rPr>
            </w:pPr>
            <w:r>
              <w:rPr>
                <w:rFonts w:ascii="Cambria" w:hAnsi="Cambria" w:cs="Arial"/>
                <w:sz w:val="24"/>
              </w:rPr>
              <w:t>Acercamientos teóricos de temas fundamentales, a través de preguntas generadoras.</w:t>
            </w:r>
          </w:p>
          <w:p w14:paraId="73345F66" w14:textId="77777777" w:rsidR="00C0123F" w:rsidRDefault="00FF0485">
            <w:pPr>
              <w:spacing w:before="120" w:after="120"/>
              <w:rPr>
                <w:rFonts w:ascii="Cambria" w:hAnsi="Cambria"/>
                <w:sz w:val="24"/>
              </w:rPr>
            </w:pPr>
            <w:r>
              <w:rPr>
                <w:rFonts w:ascii="Cambria" w:hAnsi="Cambria" w:cs="Arial"/>
                <w:sz w:val="24"/>
              </w:rPr>
              <w:t xml:space="preserve">Estudio y análisis de textos a partir de construcción de cuestionamientos que conduzcan a la reflexión. </w:t>
            </w:r>
          </w:p>
          <w:p w14:paraId="3B3CCE0E" w14:textId="77777777" w:rsidR="00C0123F" w:rsidRDefault="00FF0485">
            <w:pPr>
              <w:spacing w:before="120" w:after="120"/>
              <w:rPr>
                <w:rFonts w:ascii="Cambria" w:hAnsi="Cambria"/>
                <w:sz w:val="24"/>
              </w:rPr>
            </w:pPr>
            <w:r>
              <w:rPr>
                <w:rFonts w:ascii="Cambria" w:hAnsi="Cambria" w:cs="Arial"/>
                <w:sz w:val="24"/>
              </w:rPr>
              <w:t xml:space="preserve">Elaboración líneas de tiempo detalladas de la historia del Derecho del Trabajo, a partir de la lectura "Las luchas sociales en Costa Rica". </w:t>
            </w:r>
          </w:p>
          <w:p w14:paraId="26B9CE9F" w14:textId="77777777" w:rsidR="00C0123F" w:rsidRDefault="00FF0485">
            <w:pPr>
              <w:spacing w:before="120" w:after="120"/>
              <w:rPr>
                <w:rFonts w:ascii="Cambria" w:hAnsi="Cambria"/>
                <w:sz w:val="24"/>
              </w:rPr>
            </w:pPr>
            <w:r>
              <w:rPr>
                <w:rFonts w:ascii="Cambria" w:hAnsi="Cambria" w:cs="Arial"/>
                <w:sz w:val="24"/>
              </w:rPr>
              <w:t xml:space="preserve">Cine foro, Película de Tiempos Modernos, con análisis guiado sobre los fenómenos en estudio. </w:t>
            </w:r>
          </w:p>
        </w:tc>
      </w:tr>
      <w:tr w:rsidR="00C0123F" w14:paraId="7E9C8BE4" w14:textId="77777777">
        <w:tc>
          <w:tcPr>
            <w:tcW w:w="3700" w:type="dxa"/>
            <w:tcBorders>
              <w:top w:val="single" w:sz="4" w:space="0" w:color="000080"/>
              <w:left w:val="single" w:sz="4" w:space="0" w:color="000080"/>
              <w:bottom w:val="single" w:sz="4" w:space="0" w:color="000080"/>
            </w:tcBorders>
            <w:shd w:val="clear" w:color="auto" w:fill="auto"/>
          </w:tcPr>
          <w:p w14:paraId="2DC4B7A6" w14:textId="77777777" w:rsidR="00C0123F" w:rsidRDefault="00FF0485">
            <w:pPr>
              <w:jc w:val="left"/>
              <w:rPr>
                <w:rFonts w:ascii="Cambria" w:hAnsi="Cambria"/>
                <w:sz w:val="24"/>
              </w:rPr>
            </w:pPr>
            <w:r>
              <w:rPr>
                <w:rFonts w:ascii="Cambria" w:hAnsi="Cambria" w:cs="Arial"/>
                <w:sz w:val="24"/>
              </w:rPr>
              <w:t>2. Distinguir las fuentes del derecho del trabajo para el abordaje integral de los casos.</w:t>
            </w:r>
          </w:p>
          <w:p w14:paraId="6EC61FA3" w14:textId="77777777" w:rsidR="00C0123F" w:rsidRDefault="00C0123F">
            <w:pPr>
              <w:spacing w:before="120" w:after="120"/>
              <w:rPr>
                <w:rFonts w:ascii="Cambria" w:hAnsi="Cambria"/>
                <w:sz w:val="24"/>
              </w:rPr>
            </w:pPr>
          </w:p>
        </w:tc>
        <w:tc>
          <w:tcPr>
            <w:tcW w:w="5245" w:type="dxa"/>
            <w:tcBorders>
              <w:top w:val="single" w:sz="4" w:space="0" w:color="000080"/>
              <w:left w:val="single" w:sz="4" w:space="0" w:color="000080"/>
              <w:bottom w:val="single" w:sz="4" w:space="0" w:color="000080"/>
              <w:right w:val="single" w:sz="4" w:space="0" w:color="000080"/>
            </w:tcBorders>
            <w:shd w:val="clear" w:color="auto" w:fill="auto"/>
          </w:tcPr>
          <w:p w14:paraId="41B8A33B" w14:textId="77777777" w:rsidR="00C0123F" w:rsidRDefault="00FF0485">
            <w:pPr>
              <w:spacing w:before="120" w:after="120"/>
              <w:jc w:val="left"/>
              <w:rPr>
                <w:rFonts w:ascii="Cambria" w:hAnsi="Cambria"/>
                <w:sz w:val="24"/>
              </w:rPr>
            </w:pPr>
            <w:r>
              <w:rPr>
                <w:rFonts w:ascii="Cambria" w:hAnsi="Cambria" w:cs="Arial"/>
                <w:sz w:val="24"/>
              </w:rPr>
              <w:t xml:space="preserve">Investigación conjunta de conceptos y desagregación de </w:t>
            </w:r>
            <w:proofErr w:type="gramStart"/>
            <w:r>
              <w:rPr>
                <w:rFonts w:ascii="Cambria" w:hAnsi="Cambria" w:cs="Arial"/>
                <w:sz w:val="24"/>
              </w:rPr>
              <w:t>los mismos</w:t>
            </w:r>
            <w:proofErr w:type="gramEnd"/>
            <w:r>
              <w:rPr>
                <w:rFonts w:ascii="Cambria" w:hAnsi="Cambria" w:cs="Arial"/>
                <w:sz w:val="24"/>
              </w:rPr>
              <w:t xml:space="preserve"> para su compresión. </w:t>
            </w:r>
          </w:p>
          <w:p w14:paraId="635AE161" w14:textId="77777777" w:rsidR="00C0123F" w:rsidRDefault="00FF0485">
            <w:pPr>
              <w:spacing w:before="120" w:after="120"/>
              <w:jc w:val="left"/>
              <w:rPr>
                <w:rFonts w:ascii="Cambria" w:hAnsi="Cambria"/>
                <w:sz w:val="24"/>
              </w:rPr>
            </w:pPr>
            <w:r>
              <w:rPr>
                <w:rFonts w:ascii="Cambria" w:hAnsi="Cambria" w:cs="Arial"/>
                <w:sz w:val="24"/>
              </w:rPr>
              <w:t>Construcción de mapas conceptuales de los principales conceptos y sus relaciones</w:t>
            </w:r>
          </w:p>
          <w:p w14:paraId="30852300" w14:textId="77777777" w:rsidR="00C0123F" w:rsidRDefault="00FF0485">
            <w:pPr>
              <w:spacing w:before="120" w:after="120"/>
              <w:jc w:val="left"/>
              <w:rPr>
                <w:rFonts w:ascii="Cambria" w:hAnsi="Cambria"/>
                <w:sz w:val="24"/>
              </w:rPr>
            </w:pPr>
            <w:r>
              <w:rPr>
                <w:rFonts w:ascii="Cambria" w:hAnsi="Cambria" w:cs="Arial"/>
                <w:sz w:val="24"/>
              </w:rPr>
              <w:lastRenderedPageBreak/>
              <w:t>Resolución conjunta e individual de casos.</w:t>
            </w:r>
          </w:p>
        </w:tc>
      </w:tr>
      <w:tr w:rsidR="00C0123F" w14:paraId="755588DE" w14:textId="77777777">
        <w:tc>
          <w:tcPr>
            <w:tcW w:w="3700" w:type="dxa"/>
            <w:tcBorders>
              <w:top w:val="single" w:sz="4" w:space="0" w:color="000080"/>
              <w:left w:val="single" w:sz="4" w:space="0" w:color="000080"/>
              <w:bottom w:val="single" w:sz="4" w:space="0" w:color="000080"/>
            </w:tcBorders>
            <w:shd w:val="clear" w:color="auto" w:fill="D9D9D9"/>
          </w:tcPr>
          <w:p w14:paraId="56AFA250" w14:textId="77777777" w:rsidR="00C0123F" w:rsidRDefault="00FF0485">
            <w:pPr>
              <w:spacing w:before="120" w:after="120"/>
              <w:jc w:val="left"/>
              <w:rPr>
                <w:rFonts w:ascii="Cambria" w:hAnsi="Cambria"/>
                <w:sz w:val="24"/>
              </w:rPr>
            </w:pPr>
            <w:r>
              <w:rPr>
                <w:rFonts w:ascii="Cambria" w:hAnsi="Cambria" w:cs="Calibri"/>
                <w:sz w:val="24"/>
              </w:rPr>
              <w:lastRenderedPageBreak/>
              <w:t>3. Examinar los principios generales como fuente del derecho del trabajo para aplicación correcta en los procesos.</w:t>
            </w:r>
          </w:p>
        </w:tc>
        <w:tc>
          <w:tcPr>
            <w:tcW w:w="5245" w:type="dxa"/>
            <w:tcBorders>
              <w:top w:val="single" w:sz="4" w:space="0" w:color="000080"/>
              <w:left w:val="single" w:sz="4" w:space="0" w:color="000080"/>
              <w:bottom w:val="single" w:sz="4" w:space="0" w:color="000080"/>
              <w:right w:val="single" w:sz="4" w:space="0" w:color="000080"/>
            </w:tcBorders>
            <w:shd w:val="clear" w:color="auto" w:fill="D9D9D9"/>
          </w:tcPr>
          <w:p w14:paraId="2AF2B3E6" w14:textId="77777777" w:rsidR="00C0123F" w:rsidRDefault="00FF0485">
            <w:pPr>
              <w:spacing w:before="120" w:after="120"/>
              <w:jc w:val="left"/>
              <w:rPr>
                <w:rFonts w:ascii="Cambria" w:hAnsi="Cambria"/>
                <w:sz w:val="24"/>
              </w:rPr>
            </w:pPr>
            <w:r>
              <w:rPr>
                <w:rFonts w:ascii="Cambria" w:hAnsi="Cambria" w:cs="Arial"/>
                <w:sz w:val="24"/>
              </w:rPr>
              <w:t>Elaboración de esquemas que sobre los principios generales como fuente del derecho del trabajo para aplicación correcta en los procesos.</w:t>
            </w:r>
          </w:p>
          <w:p w14:paraId="3BEC5A6B" w14:textId="77777777" w:rsidR="00C0123F" w:rsidRDefault="00FF0485">
            <w:pPr>
              <w:spacing w:before="120" w:after="120"/>
              <w:jc w:val="left"/>
              <w:rPr>
                <w:rFonts w:ascii="Cambria" w:hAnsi="Cambria" w:cs="Arial"/>
                <w:sz w:val="24"/>
              </w:rPr>
            </w:pPr>
            <w:r>
              <w:rPr>
                <w:rFonts w:ascii="Cambria" w:hAnsi="Cambria" w:cs="Arial"/>
                <w:sz w:val="24"/>
              </w:rPr>
              <w:t xml:space="preserve">Resolución conjunta e individual de casos. </w:t>
            </w:r>
          </w:p>
        </w:tc>
      </w:tr>
      <w:tr w:rsidR="00C0123F" w14:paraId="5FA9682B" w14:textId="77777777">
        <w:tc>
          <w:tcPr>
            <w:tcW w:w="3700" w:type="dxa"/>
            <w:tcBorders>
              <w:top w:val="single" w:sz="4" w:space="0" w:color="000080"/>
              <w:left w:val="single" w:sz="4" w:space="0" w:color="000080"/>
              <w:bottom w:val="single" w:sz="4" w:space="0" w:color="000080"/>
            </w:tcBorders>
            <w:shd w:val="clear" w:color="auto" w:fill="FFFFFF"/>
          </w:tcPr>
          <w:p w14:paraId="6D70B038" w14:textId="77777777" w:rsidR="00C0123F" w:rsidRDefault="00FF0485">
            <w:pPr>
              <w:spacing w:before="120" w:after="120"/>
              <w:jc w:val="left"/>
              <w:rPr>
                <w:rFonts w:ascii="Cambria" w:hAnsi="Cambria"/>
                <w:sz w:val="24"/>
              </w:rPr>
            </w:pPr>
            <w:r>
              <w:rPr>
                <w:rFonts w:ascii="Cambria" w:hAnsi="Cambria" w:cs="Arial"/>
                <w:sz w:val="24"/>
              </w:rPr>
              <w:t>4. Identificar los elementos propios d</w:t>
            </w:r>
            <w:r>
              <w:rPr>
                <w:rFonts w:ascii="Cambria" w:hAnsi="Cambria" w:cs="Calibri"/>
                <w:sz w:val="24"/>
              </w:rPr>
              <w:t>el contrato individual de trabajo a través de su doctrina, legislación y jurisprudencia para una correcta resolución de los casos.</w:t>
            </w:r>
          </w:p>
        </w:tc>
        <w:tc>
          <w:tcPr>
            <w:tcW w:w="5245" w:type="dxa"/>
            <w:tcBorders>
              <w:top w:val="single" w:sz="4" w:space="0" w:color="000080"/>
              <w:left w:val="single" w:sz="4" w:space="0" w:color="000080"/>
              <w:bottom w:val="single" w:sz="4" w:space="0" w:color="000080"/>
              <w:right w:val="single" w:sz="4" w:space="0" w:color="000080"/>
            </w:tcBorders>
            <w:shd w:val="clear" w:color="auto" w:fill="FFFFFF"/>
          </w:tcPr>
          <w:p w14:paraId="1725530D" w14:textId="77777777" w:rsidR="00C0123F" w:rsidRDefault="00FF0485">
            <w:pPr>
              <w:spacing w:before="120" w:after="120"/>
              <w:rPr>
                <w:rFonts w:ascii="Cambria" w:hAnsi="Cambria"/>
                <w:sz w:val="24"/>
              </w:rPr>
            </w:pPr>
            <w:r>
              <w:rPr>
                <w:rFonts w:ascii="Cambria" w:hAnsi="Cambria" w:cs="Arial"/>
                <w:sz w:val="24"/>
              </w:rPr>
              <w:t>Acercamientos teóricos de temas fundamentales, a través de preguntas generadoras.</w:t>
            </w:r>
          </w:p>
          <w:p w14:paraId="0DEFD332" w14:textId="77777777" w:rsidR="00C0123F" w:rsidRDefault="00FF0485">
            <w:pPr>
              <w:spacing w:before="120" w:after="120"/>
              <w:jc w:val="left"/>
              <w:rPr>
                <w:rFonts w:ascii="Cambria" w:hAnsi="Cambria"/>
                <w:sz w:val="24"/>
              </w:rPr>
            </w:pPr>
            <w:r>
              <w:rPr>
                <w:rFonts w:ascii="Cambria" w:hAnsi="Cambria" w:cs="Arial"/>
                <w:sz w:val="24"/>
              </w:rPr>
              <w:t xml:space="preserve">Análisis guiados grupales de contratos individual de trabajo. </w:t>
            </w:r>
          </w:p>
          <w:p w14:paraId="4485E4DA" w14:textId="77777777" w:rsidR="00C0123F" w:rsidRDefault="00FF0485">
            <w:pPr>
              <w:spacing w:before="120" w:after="120"/>
              <w:jc w:val="left"/>
              <w:rPr>
                <w:rFonts w:ascii="Cambria" w:hAnsi="Cambria"/>
                <w:sz w:val="24"/>
              </w:rPr>
            </w:pPr>
            <w:r>
              <w:rPr>
                <w:rFonts w:ascii="Cambria" w:hAnsi="Cambria" w:cs="Arial"/>
                <w:sz w:val="24"/>
              </w:rPr>
              <w:t xml:space="preserve">Resolución conjunta e individual de casos. </w:t>
            </w:r>
          </w:p>
        </w:tc>
      </w:tr>
      <w:tr w:rsidR="00C0123F" w14:paraId="46FA977A" w14:textId="77777777">
        <w:tc>
          <w:tcPr>
            <w:tcW w:w="3700" w:type="dxa"/>
            <w:tcBorders>
              <w:top w:val="single" w:sz="4" w:space="0" w:color="000080"/>
              <w:left w:val="single" w:sz="4" w:space="0" w:color="000080"/>
              <w:bottom w:val="single" w:sz="4" w:space="0" w:color="000080"/>
            </w:tcBorders>
            <w:shd w:val="clear" w:color="auto" w:fill="D9D9D9"/>
          </w:tcPr>
          <w:p w14:paraId="010E25D2" w14:textId="77777777" w:rsidR="00C0123F" w:rsidRDefault="00FF0485">
            <w:pPr>
              <w:spacing w:before="120" w:after="120"/>
              <w:jc w:val="left"/>
              <w:rPr>
                <w:rFonts w:ascii="Cambria" w:hAnsi="Cambria"/>
                <w:sz w:val="24"/>
              </w:rPr>
            </w:pPr>
            <w:r>
              <w:rPr>
                <w:rFonts w:ascii="Cambria" w:hAnsi="Cambria" w:cs="Calibri"/>
                <w:sz w:val="24"/>
              </w:rPr>
              <w:t xml:space="preserve">5. Distinguir los derechos de las personas trabajadoras y las obligaciones del empleador en materia de salario de trabajo </w:t>
            </w:r>
            <w:r>
              <w:rPr>
                <w:rFonts w:ascii="Cambria" w:hAnsi="Cambria" w:cs="Arial"/>
                <w:color w:val="000000"/>
                <w:sz w:val="24"/>
              </w:rPr>
              <w:t>para la compresión de las posibilidades de reclamo.</w:t>
            </w:r>
          </w:p>
          <w:p w14:paraId="16CDA7DB" w14:textId="77777777" w:rsidR="00C0123F" w:rsidRDefault="00C0123F">
            <w:pPr>
              <w:spacing w:before="120" w:after="120"/>
              <w:rPr>
                <w:rFonts w:ascii="Cambria" w:hAnsi="Cambria"/>
                <w:sz w:val="24"/>
              </w:rPr>
            </w:pPr>
          </w:p>
        </w:tc>
        <w:tc>
          <w:tcPr>
            <w:tcW w:w="5245" w:type="dxa"/>
            <w:tcBorders>
              <w:top w:val="single" w:sz="4" w:space="0" w:color="000080"/>
              <w:left w:val="single" w:sz="4" w:space="0" w:color="000080"/>
              <w:bottom w:val="single" w:sz="4" w:space="0" w:color="000080"/>
              <w:right w:val="single" w:sz="4" w:space="0" w:color="000080"/>
            </w:tcBorders>
            <w:shd w:val="clear" w:color="auto" w:fill="D9D9D9"/>
          </w:tcPr>
          <w:p w14:paraId="6AAD49BC" w14:textId="77777777" w:rsidR="00C0123F" w:rsidRDefault="00FF0485">
            <w:pPr>
              <w:spacing w:before="120" w:after="120"/>
              <w:jc w:val="left"/>
              <w:rPr>
                <w:rFonts w:ascii="Cambria" w:hAnsi="Cambria"/>
                <w:sz w:val="24"/>
              </w:rPr>
            </w:pPr>
            <w:r>
              <w:rPr>
                <w:rFonts w:ascii="Cambria" w:hAnsi="Cambria" w:cs="Arial"/>
                <w:sz w:val="24"/>
              </w:rPr>
              <w:t xml:space="preserve">Acercamiento teórico a la regulación del salario y tiempo de trabajo a través de preguntas generadoras. </w:t>
            </w:r>
          </w:p>
          <w:p w14:paraId="14F29A16" w14:textId="77777777" w:rsidR="00C0123F" w:rsidRDefault="00FF0485">
            <w:pPr>
              <w:spacing w:before="120" w:after="120"/>
              <w:jc w:val="left"/>
              <w:rPr>
                <w:rFonts w:ascii="Cambria" w:hAnsi="Cambria"/>
                <w:sz w:val="24"/>
              </w:rPr>
            </w:pPr>
            <w:r>
              <w:rPr>
                <w:rFonts w:ascii="Cambria" w:hAnsi="Cambria" w:cs="Arial"/>
                <w:sz w:val="24"/>
              </w:rPr>
              <w:t xml:space="preserve">Análisis de textos desde la contextualización de la realidad costarricense </w:t>
            </w:r>
          </w:p>
          <w:p w14:paraId="3A0E05A0" w14:textId="77777777" w:rsidR="00C0123F" w:rsidRDefault="00FF0485">
            <w:pPr>
              <w:spacing w:before="120" w:after="120"/>
              <w:jc w:val="left"/>
              <w:rPr>
                <w:rFonts w:ascii="Cambria" w:hAnsi="Cambria"/>
                <w:sz w:val="24"/>
              </w:rPr>
            </w:pPr>
            <w:r>
              <w:rPr>
                <w:rFonts w:ascii="Cambria" w:hAnsi="Cambria" w:cs="Arial"/>
                <w:sz w:val="24"/>
              </w:rPr>
              <w:t>Resolución conjunta e individual de casos.</w:t>
            </w:r>
          </w:p>
        </w:tc>
      </w:tr>
      <w:tr w:rsidR="00C0123F" w14:paraId="13870684" w14:textId="77777777">
        <w:tc>
          <w:tcPr>
            <w:tcW w:w="3700" w:type="dxa"/>
            <w:tcBorders>
              <w:top w:val="single" w:sz="4" w:space="0" w:color="000080"/>
              <w:left w:val="single" w:sz="4" w:space="0" w:color="000080"/>
              <w:bottom w:val="single" w:sz="4" w:space="0" w:color="000080"/>
            </w:tcBorders>
            <w:shd w:val="clear" w:color="auto" w:fill="FFFFFF"/>
          </w:tcPr>
          <w:p w14:paraId="169200AF" w14:textId="77777777" w:rsidR="00C0123F" w:rsidRDefault="00FF0485">
            <w:pPr>
              <w:spacing w:before="120" w:after="120"/>
              <w:jc w:val="left"/>
              <w:rPr>
                <w:rFonts w:ascii="Cambria" w:hAnsi="Cambria"/>
                <w:sz w:val="24"/>
              </w:rPr>
            </w:pPr>
            <w:r>
              <w:rPr>
                <w:rFonts w:ascii="Cambria" w:hAnsi="Cambria" w:cs="Arial"/>
                <w:sz w:val="24"/>
              </w:rPr>
              <w:t>6. Identificar las teorías sobre la regulación laboral en el sector público para la compresión de los derechos y obligaciones de las personas trabajadoras, las competencias disciplinarias y la competencia jurisdiccional cuando se susciten conflictos en ese sector.</w:t>
            </w:r>
          </w:p>
        </w:tc>
        <w:tc>
          <w:tcPr>
            <w:tcW w:w="5245" w:type="dxa"/>
            <w:tcBorders>
              <w:top w:val="single" w:sz="4" w:space="0" w:color="000080"/>
              <w:left w:val="single" w:sz="4" w:space="0" w:color="000080"/>
              <w:bottom w:val="single" w:sz="4" w:space="0" w:color="000080"/>
              <w:right w:val="single" w:sz="4" w:space="0" w:color="000080"/>
            </w:tcBorders>
            <w:shd w:val="clear" w:color="auto" w:fill="FFFFFF"/>
          </w:tcPr>
          <w:p w14:paraId="7A30F97C" w14:textId="77777777" w:rsidR="00C0123F" w:rsidRDefault="00FF0485">
            <w:pPr>
              <w:spacing w:before="120" w:after="120"/>
              <w:jc w:val="left"/>
              <w:rPr>
                <w:rFonts w:ascii="Cambria" w:hAnsi="Cambria"/>
                <w:sz w:val="24"/>
              </w:rPr>
            </w:pPr>
            <w:r>
              <w:rPr>
                <w:rFonts w:ascii="Cambria" w:hAnsi="Cambria" w:cs="Arial"/>
                <w:sz w:val="24"/>
              </w:rPr>
              <w:t xml:space="preserve">Acercamiento teórico a la regulación del trabajo en la Administración Pública a través de metáforas pedagógicas </w:t>
            </w:r>
          </w:p>
          <w:p w14:paraId="43E007ED" w14:textId="77777777" w:rsidR="00C0123F" w:rsidRDefault="00FF0485">
            <w:pPr>
              <w:spacing w:before="120" w:after="120"/>
              <w:jc w:val="left"/>
              <w:rPr>
                <w:rFonts w:ascii="Cambria" w:hAnsi="Cambria"/>
                <w:sz w:val="24"/>
              </w:rPr>
            </w:pPr>
            <w:r>
              <w:rPr>
                <w:rFonts w:ascii="Cambria" w:hAnsi="Cambria" w:cs="Arial"/>
                <w:sz w:val="24"/>
              </w:rPr>
              <w:t xml:space="preserve">Análisis de textos desde la contextualización de la realidad costarricense. </w:t>
            </w:r>
          </w:p>
          <w:p w14:paraId="049CEEEF" w14:textId="77777777" w:rsidR="00C0123F" w:rsidRDefault="00FF0485">
            <w:pPr>
              <w:spacing w:before="120" w:after="120"/>
              <w:jc w:val="left"/>
              <w:rPr>
                <w:rFonts w:ascii="Cambria" w:hAnsi="Cambria"/>
                <w:sz w:val="24"/>
              </w:rPr>
            </w:pPr>
            <w:r>
              <w:rPr>
                <w:rFonts w:ascii="Cambria" w:hAnsi="Cambria" w:cs="Arial"/>
                <w:sz w:val="24"/>
              </w:rPr>
              <w:t>Análisis conjunto de sentencias y doctrina de la regulación del trabajo en la Administración Pública.</w:t>
            </w:r>
          </w:p>
        </w:tc>
      </w:tr>
      <w:tr w:rsidR="00C0123F" w14:paraId="5794D40A" w14:textId="77777777">
        <w:tc>
          <w:tcPr>
            <w:tcW w:w="3700" w:type="dxa"/>
            <w:tcBorders>
              <w:top w:val="single" w:sz="4" w:space="0" w:color="000080"/>
              <w:left w:val="single" w:sz="4" w:space="0" w:color="000080"/>
              <w:bottom w:val="single" w:sz="4" w:space="0" w:color="000080"/>
            </w:tcBorders>
            <w:shd w:val="clear" w:color="auto" w:fill="D9D9D9"/>
          </w:tcPr>
          <w:p w14:paraId="3E11B891" w14:textId="77777777" w:rsidR="00C0123F" w:rsidRDefault="00FF0485">
            <w:pPr>
              <w:spacing w:before="120" w:after="120"/>
              <w:rPr>
                <w:rFonts w:ascii="Cambria" w:hAnsi="Cambria"/>
                <w:sz w:val="24"/>
              </w:rPr>
            </w:pPr>
            <w:r>
              <w:rPr>
                <w:rFonts w:ascii="Cambria" w:hAnsi="Cambria" w:cs="Calibri"/>
                <w:sz w:val="24"/>
              </w:rPr>
              <w:t xml:space="preserve">7. Identificar el poder de dirección patronal, sus contenidos y sus </w:t>
            </w:r>
            <w:proofErr w:type="spellStart"/>
            <w:r>
              <w:rPr>
                <w:rFonts w:ascii="Cambria" w:hAnsi="Cambria" w:cs="Calibri"/>
                <w:sz w:val="24"/>
              </w:rPr>
              <w:t>limites</w:t>
            </w:r>
            <w:proofErr w:type="spellEnd"/>
            <w:r>
              <w:rPr>
                <w:rFonts w:ascii="Cambria" w:hAnsi="Cambria" w:cs="Calibri"/>
                <w:sz w:val="24"/>
              </w:rPr>
              <w:t xml:space="preserve"> para la detección de un ius variandi abusivo.</w:t>
            </w:r>
          </w:p>
        </w:tc>
        <w:tc>
          <w:tcPr>
            <w:tcW w:w="5245" w:type="dxa"/>
            <w:tcBorders>
              <w:top w:val="single" w:sz="4" w:space="0" w:color="000080"/>
              <w:left w:val="single" w:sz="4" w:space="0" w:color="000080"/>
              <w:bottom w:val="single" w:sz="4" w:space="0" w:color="000080"/>
              <w:right w:val="single" w:sz="4" w:space="0" w:color="000080"/>
            </w:tcBorders>
            <w:shd w:val="clear" w:color="auto" w:fill="D9D9D9"/>
          </w:tcPr>
          <w:p w14:paraId="48E25882" w14:textId="77777777" w:rsidR="00C0123F" w:rsidRDefault="00FF0485">
            <w:pPr>
              <w:spacing w:before="120" w:after="120"/>
              <w:jc w:val="left"/>
              <w:rPr>
                <w:rFonts w:ascii="Cambria" w:hAnsi="Cambria"/>
                <w:sz w:val="24"/>
              </w:rPr>
            </w:pPr>
            <w:r>
              <w:rPr>
                <w:rFonts w:ascii="Cambria" w:hAnsi="Cambria" w:cs="Arial"/>
                <w:sz w:val="24"/>
              </w:rPr>
              <w:t xml:space="preserve">Acercamiento teórico al </w:t>
            </w:r>
            <w:r>
              <w:rPr>
                <w:rFonts w:ascii="Cambria" w:hAnsi="Cambria" w:cs="Arial"/>
                <w:i/>
                <w:iCs/>
                <w:sz w:val="24"/>
              </w:rPr>
              <w:t>ius variandi</w:t>
            </w:r>
            <w:r>
              <w:rPr>
                <w:rFonts w:ascii="Cambria" w:hAnsi="Cambria" w:cs="Arial"/>
                <w:sz w:val="24"/>
              </w:rPr>
              <w:t xml:space="preserve"> a través de preguntas generadoras. </w:t>
            </w:r>
          </w:p>
          <w:p w14:paraId="2E6A5828" w14:textId="77777777" w:rsidR="00C0123F" w:rsidRDefault="00FF0485">
            <w:pPr>
              <w:spacing w:before="120" w:after="120"/>
              <w:jc w:val="left"/>
              <w:rPr>
                <w:rFonts w:ascii="Cambria" w:hAnsi="Cambria"/>
                <w:sz w:val="24"/>
              </w:rPr>
            </w:pPr>
            <w:r>
              <w:rPr>
                <w:rFonts w:ascii="Cambria" w:hAnsi="Cambria" w:cs="Arial"/>
                <w:sz w:val="24"/>
              </w:rPr>
              <w:t xml:space="preserve">Análisis de textos desde la contextualización de la realidad costarricense </w:t>
            </w:r>
          </w:p>
          <w:p w14:paraId="40C4C3B5" w14:textId="77777777" w:rsidR="00C0123F" w:rsidRDefault="00FF0485">
            <w:pPr>
              <w:spacing w:before="120" w:after="120"/>
              <w:jc w:val="left"/>
              <w:rPr>
                <w:rFonts w:ascii="Cambria" w:hAnsi="Cambria"/>
                <w:sz w:val="24"/>
              </w:rPr>
            </w:pPr>
            <w:r>
              <w:rPr>
                <w:rFonts w:ascii="Cambria" w:hAnsi="Cambria" w:cs="Arial"/>
                <w:sz w:val="24"/>
              </w:rPr>
              <w:t>Resolución conjunta e individual de casos.</w:t>
            </w:r>
          </w:p>
        </w:tc>
      </w:tr>
      <w:tr w:rsidR="00C0123F" w14:paraId="1D00B77F" w14:textId="77777777">
        <w:tc>
          <w:tcPr>
            <w:tcW w:w="3700" w:type="dxa"/>
            <w:tcBorders>
              <w:top w:val="single" w:sz="4" w:space="0" w:color="000080"/>
              <w:left w:val="single" w:sz="4" w:space="0" w:color="000080"/>
              <w:bottom w:val="single" w:sz="4" w:space="0" w:color="000080"/>
            </w:tcBorders>
            <w:shd w:val="clear" w:color="auto" w:fill="FFFFFF"/>
          </w:tcPr>
          <w:p w14:paraId="039762F2" w14:textId="77777777" w:rsidR="00C0123F" w:rsidRDefault="00FF0485">
            <w:pPr>
              <w:spacing w:before="120" w:after="120"/>
              <w:jc w:val="left"/>
              <w:rPr>
                <w:rFonts w:ascii="Cambria" w:hAnsi="Cambria"/>
                <w:sz w:val="24"/>
              </w:rPr>
            </w:pPr>
            <w:r>
              <w:rPr>
                <w:rFonts w:ascii="Cambria" w:hAnsi="Cambria" w:cs="Calibri"/>
                <w:sz w:val="24"/>
              </w:rPr>
              <w:t>8. Distinguir los tipos de suspensiones y sus consecuencias, así como su diferencia con la terminación de los contratos de trabajo.</w:t>
            </w:r>
          </w:p>
        </w:tc>
        <w:tc>
          <w:tcPr>
            <w:tcW w:w="5245" w:type="dxa"/>
            <w:tcBorders>
              <w:top w:val="single" w:sz="4" w:space="0" w:color="000080"/>
              <w:left w:val="single" w:sz="4" w:space="0" w:color="000080"/>
              <w:bottom w:val="single" w:sz="4" w:space="0" w:color="000080"/>
              <w:right w:val="single" w:sz="4" w:space="0" w:color="000080"/>
            </w:tcBorders>
            <w:shd w:val="clear" w:color="auto" w:fill="FFFFFF"/>
          </w:tcPr>
          <w:p w14:paraId="61BB9330" w14:textId="77777777" w:rsidR="00C0123F" w:rsidRDefault="00FF0485">
            <w:pPr>
              <w:spacing w:before="120" w:after="120"/>
              <w:jc w:val="left"/>
              <w:rPr>
                <w:rFonts w:ascii="Cambria" w:hAnsi="Cambria"/>
                <w:sz w:val="24"/>
              </w:rPr>
            </w:pPr>
            <w:r>
              <w:rPr>
                <w:rFonts w:ascii="Cambria" w:hAnsi="Cambria" w:cs="Arial"/>
                <w:sz w:val="24"/>
              </w:rPr>
              <w:t xml:space="preserve">Acercamiento teórico a la regulación de la suspensión del contrato de trabajo a través de preguntas generadoras. </w:t>
            </w:r>
          </w:p>
          <w:p w14:paraId="740A77E5" w14:textId="77777777" w:rsidR="00C0123F" w:rsidRDefault="00FF0485">
            <w:pPr>
              <w:spacing w:before="120" w:after="120"/>
              <w:jc w:val="left"/>
              <w:rPr>
                <w:rFonts w:ascii="Cambria" w:hAnsi="Cambria"/>
                <w:sz w:val="24"/>
              </w:rPr>
            </w:pPr>
            <w:r>
              <w:rPr>
                <w:rFonts w:ascii="Cambria" w:hAnsi="Cambria" w:cs="Arial"/>
                <w:sz w:val="24"/>
              </w:rPr>
              <w:lastRenderedPageBreak/>
              <w:t xml:space="preserve">Análisis de textos desde la contextualización de la realidad costarricense </w:t>
            </w:r>
          </w:p>
          <w:p w14:paraId="50A675C4" w14:textId="77777777" w:rsidR="00C0123F" w:rsidRDefault="00FF0485">
            <w:pPr>
              <w:spacing w:before="120" w:after="120"/>
              <w:jc w:val="left"/>
              <w:rPr>
                <w:rFonts w:ascii="Cambria" w:hAnsi="Cambria"/>
                <w:sz w:val="24"/>
              </w:rPr>
            </w:pPr>
            <w:r>
              <w:rPr>
                <w:rFonts w:ascii="Cambria" w:hAnsi="Cambria" w:cs="Arial"/>
                <w:sz w:val="24"/>
              </w:rPr>
              <w:t>Resolución conjunta e individual de casos.</w:t>
            </w:r>
          </w:p>
        </w:tc>
      </w:tr>
      <w:tr w:rsidR="00C0123F" w14:paraId="064A0423" w14:textId="77777777">
        <w:trPr>
          <w:trHeight w:val="1643"/>
        </w:trPr>
        <w:tc>
          <w:tcPr>
            <w:tcW w:w="3700" w:type="dxa"/>
            <w:tcBorders>
              <w:top w:val="single" w:sz="4" w:space="0" w:color="000080"/>
              <w:left w:val="single" w:sz="4" w:space="0" w:color="000080"/>
              <w:bottom w:val="single" w:sz="4" w:space="0" w:color="000080"/>
            </w:tcBorders>
            <w:shd w:val="clear" w:color="auto" w:fill="D9D9D9"/>
          </w:tcPr>
          <w:p w14:paraId="3F8C4E11" w14:textId="77777777" w:rsidR="00C0123F" w:rsidRDefault="00FF0485">
            <w:pPr>
              <w:rPr>
                <w:rFonts w:ascii="Cambria" w:hAnsi="Cambria"/>
                <w:sz w:val="24"/>
              </w:rPr>
            </w:pPr>
            <w:r>
              <w:rPr>
                <w:rFonts w:ascii="Cambria" w:hAnsi="Cambria" w:cs="Calibri"/>
                <w:sz w:val="24"/>
              </w:rPr>
              <w:lastRenderedPageBreak/>
              <w:t xml:space="preserve">9. Identificar los efectos de la globalización económica en el derecho laboral individual y colectivo para la determinación de su impacto en el desarrollo del derecho laboral.  </w:t>
            </w:r>
          </w:p>
        </w:tc>
        <w:tc>
          <w:tcPr>
            <w:tcW w:w="5245" w:type="dxa"/>
            <w:tcBorders>
              <w:top w:val="single" w:sz="4" w:space="0" w:color="000080"/>
              <w:left w:val="single" w:sz="4" w:space="0" w:color="000080"/>
              <w:bottom w:val="single" w:sz="4" w:space="0" w:color="000080"/>
              <w:right w:val="single" w:sz="4" w:space="0" w:color="000080"/>
            </w:tcBorders>
            <w:shd w:val="clear" w:color="auto" w:fill="D9D9D9"/>
          </w:tcPr>
          <w:p w14:paraId="049BAE3B" w14:textId="77777777" w:rsidR="00C0123F" w:rsidRDefault="00FF0485">
            <w:pPr>
              <w:spacing w:before="120" w:after="120"/>
              <w:jc w:val="left"/>
              <w:rPr>
                <w:rFonts w:ascii="Cambria" w:hAnsi="Cambria"/>
                <w:sz w:val="24"/>
              </w:rPr>
            </w:pPr>
            <w:r>
              <w:rPr>
                <w:rFonts w:ascii="Cambria" w:hAnsi="Cambria" w:cs="Arial"/>
                <w:sz w:val="24"/>
              </w:rPr>
              <w:t>Estudio conjunto de los efectos de la globalización en el derecho laboral.</w:t>
            </w:r>
          </w:p>
          <w:p w14:paraId="6377CEEB" w14:textId="77777777" w:rsidR="00C0123F" w:rsidRDefault="00FF0485">
            <w:pPr>
              <w:spacing w:before="120" w:after="120"/>
              <w:jc w:val="left"/>
              <w:rPr>
                <w:rFonts w:ascii="Cambria" w:hAnsi="Cambria"/>
                <w:sz w:val="24"/>
              </w:rPr>
            </w:pPr>
            <w:r>
              <w:rPr>
                <w:rFonts w:ascii="Cambria" w:hAnsi="Cambria" w:cs="Arial"/>
                <w:sz w:val="24"/>
              </w:rPr>
              <w:t xml:space="preserve">Análisis de textos desde la contextualización de la realidad costarricense </w:t>
            </w:r>
          </w:p>
        </w:tc>
      </w:tr>
    </w:tbl>
    <w:p w14:paraId="608D625E" w14:textId="77777777" w:rsidR="00C0123F" w:rsidRDefault="00C0123F">
      <w:pPr>
        <w:jc w:val="center"/>
        <w:rPr>
          <w:rFonts w:ascii="Cambria" w:hAnsi="Cambria" w:cs="Arial"/>
          <w:sz w:val="24"/>
        </w:rPr>
      </w:pPr>
    </w:p>
    <w:p w14:paraId="2B039E12" w14:textId="77777777" w:rsidR="00C0123F" w:rsidRDefault="00FF0485">
      <w:pPr>
        <w:jc w:val="center"/>
        <w:rPr>
          <w:rFonts w:ascii="Cambria" w:hAnsi="Cambria"/>
          <w:sz w:val="24"/>
        </w:rPr>
      </w:pPr>
      <w:r>
        <w:rPr>
          <w:rFonts w:ascii="Cambria" w:hAnsi="Cambria"/>
          <w:b/>
          <w:sz w:val="24"/>
        </w:rPr>
        <w:t>Evaluación</w:t>
      </w:r>
    </w:p>
    <w:p w14:paraId="44D3DDEC" w14:textId="77777777" w:rsidR="00C0123F" w:rsidRDefault="00C0123F">
      <w:pPr>
        <w:rPr>
          <w:rFonts w:ascii="Cambria" w:hAnsi="Cambria" w:cs="Arial"/>
          <w:b/>
          <w:sz w:val="24"/>
        </w:rPr>
      </w:pPr>
    </w:p>
    <w:p w14:paraId="0EF58838" w14:textId="77777777" w:rsidR="00C0123F" w:rsidRDefault="00FF0485">
      <w:pPr>
        <w:rPr>
          <w:rFonts w:ascii="Cambria" w:hAnsi="Cambria"/>
          <w:sz w:val="24"/>
        </w:rPr>
      </w:pPr>
      <w:r>
        <w:rPr>
          <w:rFonts w:ascii="Cambria" w:hAnsi="Cambria" w:cs="Arial"/>
          <w:sz w:val="24"/>
        </w:rPr>
        <w:t>Se efectuarán las siguientes evaluaciones con el valor que se asigna a continuación:</w:t>
      </w:r>
    </w:p>
    <w:p w14:paraId="7C778BE1" w14:textId="77777777" w:rsidR="00C0123F" w:rsidRDefault="00C0123F">
      <w:pPr>
        <w:rPr>
          <w:rFonts w:ascii="Cambria" w:hAnsi="Cambria" w:cs="Arial"/>
          <w:sz w:val="24"/>
        </w:rPr>
      </w:pPr>
    </w:p>
    <w:tbl>
      <w:tblPr>
        <w:tblStyle w:val="Tablaconcuadrcula"/>
        <w:tblW w:w="6658" w:type="dxa"/>
        <w:jc w:val="center"/>
        <w:tblLook w:val="04A0" w:firstRow="1" w:lastRow="0" w:firstColumn="1" w:lastColumn="0" w:noHBand="0" w:noVBand="1"/>
      </w:tblPr>
      <w:tblGrid>
        <w:gridCol w:w="5665"/>
        <w:gridCol w:w="993"/>
      </w:tblGrid>
      <w:tr w:rsidR="00C0123F" w14:paraId="65761B37" w14:textId="77777777">
        <w:trPr>
          <w:jc w:val="center"/>
        </w:trPr>
        <w:tc>
          <w:tcPr>
            <w:tcW w:w="5664" w:type="dxa"/>
            <w:shd w:val="clear" w:color="auto" w:fill="548DD4" w:themeFill="text2" w:themeFillTint="99"/>
          </w:tcPr>
          <w:p w14:paraId="113E3825" w14:textId="77777777" w:rsidR="00C0123F" w:rsidRDefault="00FF0485">
            <w:pPr>
              <w:jc w:val="center"/>
              <w:rPr>
                <w:rFonts w:ascii="Cambria" w:hAnsi="Cambria" w:cs="Arial"/>
                <w:b/>
                <w:bCs/>
                <w:sz w:val="24"/>
              </w:rPr>
            </w:pPr>
            <w:r>
              <w:rPr>
                <w:rFonts w:ascii="Cambria" w:hAnsi="Cambria" w:cs="Arial"/>
                <w:b/>
                <w:bCs/>
                <w:sz w:val="24"/>
                <w:szCs w:val="22"/>
                <w:lang w:val="es-ES_tradnl"/>
              </w:rPr>
              <w:t>Instrumento de evaluación</w:t>
            </w:r>
          </w:p>
        </w:tc>
        <w:tc>
          <w:tcPr>
            <w:tcW w:w="993" w:type="dxa"/>
            <w:shd w:val="clear" w:color="auto" w:fill="548DD4" w:themeFill="text2" w:themeFillTint="99"/>
          </w:tcPr>
          <w:p w14:paraId="1AFC8B3B" w14:textId="77777777" w:rsidR="00C0123F" w:rsidRDefault="00FF0485">
            <w:pPr>
              <w:jc w:val="center"/>
              <w:rPr>
                <w:rFonts w:ascii="Cambria" w:hAnsi="Cambria" w:cs="Arial"/>
                <w:b/>
                <w:bCs/>
                <w:sz w:val="24"/>
              </w:rPr>
            </w:pPr>
            <w:r>
              <w:rPr>
                <w:rFonts w:ascii="Cambria" w:hAnsi="Cambria" w:cs="Arial"/>
                <w:b/>
                <w:bCs/>
                <w:sz w:val="24"/>
                <w:szCs w:val="22"/>
                <w:lang w:val="es-ES_tradnl"/>
              </w:rPr>
              <w:t>Valor</w:t>
            </w:r>
          </w:p>
        </w:tc>
      </w:tr>
      <w:tr w:rsidR="00C0123F" w14:paraId="1A20D3FE" w14:textId="77777777">
        <w:trPr>
          <w:jc w:val="center"/>
        </w:trPr>
        <w:tc>
          <w:tcPr>
            <w:tcW w:w="5664" w:type="dxa"/>
            <w:shd w:val="clear" w:color="auto" w:fill="C6D9F1" w:themeFill="text2" w:themeFillTint="33"/>
          </w:tcPr>
          <w:p w14:paraId="7EFF0370" w14:textId="7DFD0B5E" w:rsidR="00C0123F" w:rsidRDefault="007131EA">
            <w:pPr>
              <w:rPr>
                <w:rFonts w:ascii="Cambria" w:hAnsi="Cambria" w:cs="Arial"/>
                <w:sz w:val="24"/>
              </w:rPr>
            </w:pPr>
            <w:r>
              <w:rPr>
                <w:rFonts w:ascii="Cambria" w:hAnsi="Cambria" w:cs="Arial"/>
                <w:sz w:val="24"/>
              </w:rPr>
              <w:t>Análisis de Expediente-Jurisprudencia</w:t>
            </w:r>
          </w:p>
        </w:tc>
        <w:tc>
          <w:tcPr>
            <w:tcW w:w="993" w:type="dxa"/>
            <w:shd w:val="clear" w:color="auto" w:fill="C6D9F1" w:themeFill="text2" w:themeFillTint="33"/>
          </w:tcPr>
          <w:p w14:paraId="1833E690" w14:textId="0AC6FEC8" w:rsidR="00C0123F" w:rsidRDefault="007131EA">
            <w:pPr>
              <w:rPr>
                <w:rFonts w:ascii="Cambria" w:hAnsi="Cambria" w:cs="Arial"/>
                <w:sz w:val="24"/>
              </w:rPr>
            </w:pPr>
            <w:r>
              <w:rPr>
                <w:rFonts w:ascii="Cambria" w:hAnsi="Cambria" w:cs="Arial"/>
                <w:sz w:val="24"/>
              </w:rPr>
              <w:t>20</w:t>
            </w:r>
            <w:r w:rsidR="00FF0485">
              <w:rPr>
                <w:rFonts w:ascii="Cambria" w:hAnsi="Cambria" w:cs="Arial"/>
                <w:sz w:val="24"/>
              </w:rPr>
              <w:t>%</w:t>
            </w:r>
          </w:p>
        </w:tc>
      </w:tr>
      <w:tr w:rsidR="00C0123F" w14:paraId="5E2DB3C1" w14:textId="77777777">
        <w:trPr>
          <w:jc w:val="center"/>
        </w:trPr>
        <w:tc>
          <w:tcPr>
            <w:tcW w:w="5664" w:type="dxa"/>
            <w:shd w:val="clear" w:color="auto" w:fill="C6D9F1" w:themeFill="text2" w:themeFillTint="33"/>
            <w:vAlign w:val="center"/>
          </w:tcPr>
          <w:p w14:paraId="78717B28" w14:textId="16132791" w:rsidR="00C0123F" w:rsidRDefault="002D4541">
            <w:pPr>
              <w:rPr>
                <w:rFonts w:ascii="Cambria" w:hAnsi="Cambria" w:cs="Arial"/>
                <w:sz w:val="24"/>
              </w:rPr>
            </w:pPr>
            <w:r>
              <w:rPr>
                <w:rFonts w:ascii="Cambria" w:hAnsi="Cambria" w:cs="Arial"/>
                <w:sz w:val="24"/>
              </w:rPr>
              <w:t>Trabajo Investigación y Exposición</w:t>
            </w:r>
          </w:p>
        </w:tc>
        <w:tc>
          <w:tcPr>
            <w:tcW w:w="993" w:type="dxa"/>
            <w:shd w:val="clear" w:color="auto" w:fill="C6D9F1" w:themeFill="text2" w:themeFillTint="33"/>
            <w:vAlign w:val="center"/>
          </w:tcPr>
          <w:p w14:paraId="348E9D1A" w14:textId="07DA167A" w:rsidR="00C0123F" w:rsidRDefault="00512DE6">
            <w:pPr>
              <w:jc w:val="left"/>
              <w:rPr>
                <w:rFonts w:ascii="Cambria" w:hAnsi="Cambria" w:cs="Arial"/>
                <w:sz w:val="24"/>
              </w:rPr>
            </w:pPr>
            <w:r>
              <w:rPr>
                <w:rFonts w:ascii="Cambria" w:hAnsi="Cambria" w:cs="Arial"/>
                <w:sz w:val="24"/>
                <w:szCs w:val="22"/>
                <w:lang w:val="es-ES_tradnl"/>
              </w:rPr>
              <w:t>30</w:t>
            </w:r>
            <w:r w:rsidR="00FF0485">
              <w:rPr>
                <w:rFonts w:ascii="Cambria" w:hAnsi="Cambria" w:cs="Arial"/>
                <w:sz w:val="24"/>
                <w:szCs w:val="22"/>
                <w:lang w:val="es-ES_tradnl"/>
              </w:rPr>
              <w:t>%</w:t>
            </w:r>
          </w:p>
        </w:tc>
      </w:tr>
      <w:tr w:rsidR="00C0123F" w14:paraId="6A085577" w14:textId="77777777">
        <w:trPr>
          <w:jc w:val="center"/>
        </w:trPr>
        <w:tc>
          <w:tcPr>
            <w:tcW w:w="5664" w:type="dxa"/>
            <w:shd w:val="clear" w:color="auto" w:fill="C6D9F1" w:themeFill="text2" w:themeFillTint="33"/>
          </w:tcPr>
          <w:p w14:paraId="1A55CDA1" w14:textId="77777777" w:rsidR="00C0123F" w:rsidRDefault="00FF0485">
            <w:pPr>
              <w:rPr>
                <w:rFonts w:ascii="Cambria" w:hAnsi="Cambria" w:cs="Arial"/>
                <w:sz w:val="24"/>
              </w:rPr>
            </w:pPr>
            <w:r>
              <w:rPr>
                <w:rFonts w:ascii="Cambria" w:hAnsi="Cambria" w:cs="Arial"/>
                <w:sz w:val="24"/>
                <w:szCs w:val="22"/>
                <w:lang w:val="es-ES_tradnl"/>
              </w:rPr>
              <w:t>I examen parcial</w:t>
            </w:r>
          </w:p>
        </w:tc>
        <w:tc>
          <w:tcPr>
            <w:tcW w:w="993" w:type="dxa"/>
            <w:shd w:val="clear" w:color="auto" w:fill="C6D9F1" w:themeFill="text2" w:themeFillTint="33"/>
          </w:tcPr>
          <w:p w14:paraId="68BE5D25" w14:textId="7B9DE86A" w:rsidR="00C0123F" w:rsidRDefault="00531C8A">
            <w:pPr>
              <w:rPr>
                <w:rFonts w:ascii="Cambria" w:hAnsi="Cambria" w:cs="Arial"/>
                <w:sz w:val="24"/>
              </w:rPr>
            </w:pPr>
            <w:r>
              <w:rPr>
                <w:rFonts w:ascii="Cambria" w:hAnsi="Cambria" w:cs="Arial"/>
                <w:sz w:val="24"/>
                <w:szCs w:val="22"/>
                <w:lang w:val="es-ES_tradnl"/>
              </w:rPr>
              <w:t>25</w:t>
            </w:r>
            <w:r w:rsidR="00FF0485">
              <w:rPr>
                <w:rFonts w:ascii="Cambria" w:hAnsi="Cambria" w:cs="Arial"/>
                <w:sz w:val="24"/>
                <w:szCs w:val="22"/>
                <w:lang w:val="es-ES_tradnl"/>
              </w:rPr>
              <w:t>%</w:t>
            </w:r>
          </w:p>
        </w:tc>
      </w:tr>
      <w:tr w:rsidR="00C0123F" w14:paraId="0EBE3D0E" w14:textId="77777777">
        <w:trPr>
          <w:jc w:val="center"/>
        </w:trPr>
        <w:tc>
          <w:tcPr>
            <w:tcW w:w="5664" w:type="dxa"/>
            <w:shd w:val="clear" w:color="auto" w:fill="C6D9F1" w:themeFill="text2" w:themeFillTint="33"/>
          </w:tcPr>
          <w:p w14:paraId="5CC3AE30" w14:textId="77777777" w:rsidR="00C0123F" w:rsidRDefault="00FF0485">
            <w:pPr>
              <w:rPr>
                <w:rFonts w:ascii="Cambria" w:hAnsi="Cambria" w:cs="Arial"/>
                <w:sz w:val="24"/>
              </w:rPr>
            </w:pPr>
            <w:r>
              <w:rPr>
                <w:rFonts w:ascii="Cambria" w:hAnsi="Cambria" w:cs="Arial"/>
                <w:sz w:val="24"/>
                <w:szCs w:val="22"/>
                <w:lang w:val="es-ES_tradnl"/>
              </w:rPr>
              <w:t>II examen parcial</w:t>
            </w:r>
          </w:p>
        </w:tc>
        <w:tc>
          <w:tcPr>
            <w:tcW w:w="993" w:type="dxa"/>
            <w:shd w:val="clear" w:color="auto" w:fill="C6D9F1" w:themeFill="text2" w:themeFillTint="33"/>
          </w:tcPr>
          <w:p w14:paraId="59FE6038" w14:textId="5E68F5E7" w:rsidR="00C0123F" w:rsidRDefault="00531C8A">
            <w:pPr>
              <w:rPr>
                <w:rFonts w:ascii="Cambria" w:hAnsi="Cambria" w:cs="Arial"/>
                <w:sz w:val="24"/>
              </w:rPr>
            </w:pPr>
            <w:r>
              <w:rPr>
                <w:rFonts w:ascii="Cambria" w:hAnsi="Cambria" w:cs="Arial"/>
                <w:sz w:val="24"/>
                <w:szCs w:val="22"/>
                <w:lang w:val="es-ES_tradnl"/>
              </w:rPr>
              <w:t>25</w:t>
            </w:r>
            <w:r w:rsidR="00FF0485">
              <w:rPr>
                <w:rFonts w:ascii="Cambria" w:hAnsi="Cambria" w:cs="Arial"/>
                <w:sz w:val="24"/>
                <w:szCs w:val="22"/>
                <w:lang w:val="es-ES_tradnl"/>
              </w:rPr>
              <w:t>%</w:t>
            </w:r>
          </w:p>
        </w:tc>
      </w:tr>
      <w:tr w:rsidR="00C0123F" w14:paraId="0B069E10" w14:textId="77777777">
        <w:trPr>
          <w:jc w:val="center"/>
        </w:trPr>
        <w:tc>
          <w:tcPr>
            <w:tcW w:w="5664" w:type="dxa"/>
            <w:shd w:val="clear" w:color="auto" w:fill="C6D9F1" w:themeFill="text2" w:themeFillTint="33"/>
          </w:tcPr>
          <w:p w14:paraId="33390D77" w14:textId="77777777" w:rsidR="00C0123F" w:rsidRDefault="00FF0485">
            <w:pPr>
              <w:rPr>
                <w:rFonts w:ascii="Cambria" w:hAnsi="Cambria" w:cs="Arial"/>
                <w:sz w:val="24"/>
              </w:rPr>
            </w:pPr>
            <w:r>
              <w:rPr>
                <w:rFonts w:ascii="Cambria" w:hAnsi="Cambria" w:cs="Arial"/>
                <w:sz w:val="24"/>
                <w:szCs w:val="22"/>
                <w:lang w:val="es-ES_tradnl"/>
              </w:rPr>
              <w:t>Total</w:t>
            </w:r>
          </w:p>
        </w:tc>
        <w:tc>
          <w:tcPr>
            <w:tcW w:w="993" w:type="dxa"/>
            <w:shd w:val="clear" w:color="auto" w:fill="C6D9F1" w:themeFill="text2" w:themeFillTint="33"/>
          </w:tcPr>
          <w:p w14:paraId="2EC65DBB" w14:textId="77777777" w:rsidR="00C0123F" w:rsidRDefault="00FF0485">
            <w:pPr>
              <w:rPr>
                <w:rFonts w:ascii="Cambria" w:hAnsi="Cambria" w:cs="Arial"/>
                <w:sz w:val="24"/>
              </w:rPr>
            </w:pPr>
            <w:r>
              <w:rPr>
                <w:rFonts w:ascii="Cambria" w:hAnsi="Cambria" w:cs="Arial"/>
                <w:sz w:val="24"/>
                <w:szCs w:val="22"/>
                <w:lang w:val="es-ES_tradnl"/>
              </w:rPr>
              <w:t>100%</w:t>
            </w:r>
          </w:p>
        </w:tc>
      </w:tr>
    </w:tbl>
    <w:p w14:paraId="17EA7819" w14:textId="77777777" w:rsidR="00C0123F" w:rsidRDefault="00C0123F">
      <w:pPr>
        <w:rPr>
          <w:rFonts w:ascii="Cambria" w:hAnsi="Cambria" w:cs="Arial"/>
          <w:sz w:val="24"/>
        </w:rPr>
      </w:pPr>
    </w:p>
    <w:p w14:paraId="190E17F9" w14:textId="77777777" w:rsidR="00C0123F" w:rsidRDefault="00FF0485">
      <w:pPr>
        <w:spacing w:before="120" w:after="120"/>
        <w:rPr>
          <w:rFonts w:ascii="Cambria" w:hAnsi="Cambria"/>
          <w:sz w:val="24"/>
        </w:rPr>
      </w:pPr>
      <w:r>
        <w:rPr>
          <w:rFonts w:ascii="Cambria" w:hAnsi="Cambria" w:cs="Arial"/>
          <w:sz w:val="24"/>
        </w:rPr>
        <w:t>El examen parcial podrá sustituirse por trabajos escritos individuales o colectivos, llamadas orales, comprobación de lecturas, exposición de temas asignados, cine foro, reportes de investigaciones asignadas, ejercicios y prácticas.</w:t>
      </w:r>
    </w:p>
    <w:p w14:paraId="4CBA6A79" w14:textId="77777777" w:rsidR="00C0123F" w:rsidRDefault="00FF0485">
      <w:pPr>
        <w:spacing w:before="120" w:after="120"/>
        <w:rPr>
          <w:rFonts w:ascii="Cambria" w:hAnsi="Cambria"/>
          <w:sz w:val="24"/>
        </w:rPr>
      </w:pPr>
      <w:r>
        <w:rPr>
          <w:rFonts w:ascii="Cambria" w:hAnsi="Cambria" w:cs="Arial"/>
          <w:sz w:val="24"/>
        </w:rPr>
        <w:t>Los profesores pueden definir otras normas sustitutivas de éstas siempre y cuando se cumplan los requisitos de la normativa universitaria y se desarrollen los contenidos del Programa. Igualmente podrá incluir bibliografía adicional que consideren pertinente para el desarrollo de los objetivos de aprendizaje.</w:t>
      </w:r>
    </w:p>
    <w:p w14:paraId="26937495" w14:textId="77777777" w:rsidR="00C0123F" w:rsidRDefault="00C0123F">
      <w:pPr>
        <w:spacing w:before="120" w:after="120"/>
        <w:rPr>
          <w:rFonts w:ascii="Cambria" w:hAnsi="Cambria"/>
          <w:sz w:val="24"/>
        </w:rPr>
      </w:pPr>
    </w:p>
    <w:p w14:paraId="01EC3CB1" w14:textId="77777777" w:rsidR="00C0123F" w:rsidRDefault="00C0123F">
      <w:pPr>
        <w:spacing w:before="120" w:after="120"/>
        <w:rPr>
          <w:rFonts w:ascii="Cambria" w:hAnsi="Cambria"/>
          <w:sz w:val="24"/>
        </w:rPr>
      </w:pPr>
    </w:p>
    <w:p w14:paraId="5EE10D7E" w14:textId="77777777" w:rsidR="00C0123F" w:rsidRDefault="00C0123F">
      <w:pPr>
        <w:spacing w:before="120" w:after="120"/>
        <w:rPr>
          <w:rFonts w:ascii="Cambria" w:hAnsi="Cambria"/>
          <w:sz w:val="24"/>
        </w:rPr>
      </w:pPr>
    </w:p>
    <w:p w14:paraId="7ACF87A5" w14:textId="77777777" w:rsidR="00C0123F" w:rsidRDefault="00C0123F">
      <w:pPr>
        <w:spacing w:before="120" w:after="120"/>
        <w:rPr>
          <w:rFonts w:ascii="Cambria" w:hAnsi="Cambria"/>
          <w:sz w:val="24"/>
        </w:rPr>
      </w:pPr>
    </w:p>
    <w:p w14:paraId="0693B2DD" w14:textId="77777777" w:rsidR="00C0123F" w:rsidRDefault="00C0123F">
      <w:pPr>
        <w:spacing w:before="120" w:after="120"/>
        <w:rPr>
          <w:rFonts w:ascii="Cambria" w:hAnsi="Cambria"/>
          <w:sz w:val="24"/>
        </w:rPr>
      </w:pPr>
    </w:p>
    <w:p w14:paraId="6B418DBE" w14:textId="77777777" w:rsidR="00C0123F" w:rsidRDefault="00C0123F">
      <w:pPr>
        <w:spacing w:before="120" w:after="120"/>
        <w:rPr>
          <w:rFonts w:ascii="Cambria" w:hAnsi="Cambria"/>
          <w:sz w:val="24"/>
        </w:rPr>
      </w:pPr>
    </w:p>
    <w:p w14:paraId="4CE79A79" w14:textId="77777777" w:rsidR="00C0123F" w:rsidRDefault="00C0123F">
      <w:pPr>
        <w:spacing w:before="120" w:after="120"/>
        <w:rPr>
          <w:rFonts w:ascii="Cambria" w:hAnsi="Cambria"/>
          <w:sz w:val="24"/>
        </w:rPr>
      </w:pPr>
    </w:p>
    <w:p w14:paraId="6C1DF5E3" w14:textId="77777777" w:rsidR="00C0123F" w:rsidRDefault="00C0123F">
      <w:pPr>
        <w:spacing w:before="120" w:after="120"/>
        <w:rPr>
          <w:rFonts w:ascii="Cambria" w:hAnsi="Cambria"/>
          <w:sz w:val="24"/>
        </w:rPr>
      </w:pPr>
    </w:p>
    <w:p w14:paraId="546EEED0" w14:textId="77777777" w:rsidR="00C0123F" w:rsidRDefault="00C0123F">
      <w:pPr>
        <w:spacing w:before="120" w:after="120"/>
        <w:rPr>
          <w:rFonts w:ascii="Cambria" w:hAnsi="Cambria"/>
          <w:sz w:val="24"/>
        </w:rPr>
      </w:pPr>
    </w:p>
    <w:p w14:paraId="3ECC8A63" w14:textId="77777777" w:rsidR="00C0123F" w:rsidRDefault="00C0123F">
      <w:pPr>
        <w:spacing w:before="120" w:after="120"/>
        <w:rPr>
          <w:rFonts w:ascii="Cambria" w:hAnsi="Cambria"/>
          <w:sz w:val="24"/>
        </w:rPr>
      </w:pPr>
    </w:p>
    <w:tbl>
      <w:tblPr>
        <w:tblW w:w="8642" w:type="dxa"/>
        <w:tblCellMar>
          <w:left w:w="98" w:type="dxa"/>
        </w:tblCellMar>
        <w:tblLook w:val="04A0" w:firstRow="1" w:lastRow="0" w:firstColumn="1" w:lastColumn="0" w:noHBand="0" w:noVBand="1"/>
      </w:tblPr>
      <w:tblGrid>
        <w:gridCol w:w="2095"/>
        <w:gridCol w:w="2411"/>
        <w:gridCol w:w="2124"/>
        <w:gridCol w:w="2012"/>
      </w:tblGrid>
      <w:tr w:rsidR="00C0123F" w14:paraId="42301CB9" w14:textId="77777777">
        <w:tc>
          <w:tcPr>
            <w:tcW w:w="2094" w:type="dxa"/>
            <w:tcBorders>
              <w:top w:val="single" w:sz="4" w:space="0" w:color="FFFFFF"/>
              <w:left w:val="single" w:sz="4" w:space="0" w:color="FFFFFF"/>
              <w:bottom w:val="single" w:sz="4" w:space="0" w:color="FFFFFF"/>
            </w:tcBorders>
            <w:shd w:val="clear" w:color="auto" w:fill="9BBB59"/>
          </w:tcPr>
          <w:p w14:paraId="47E5D639" w14:textId="77777777" w:rsidR="00C0123F" w:rsidRDefault="00FF0485">
            <w:pPr>
              <w:tabs>
                <w:tab w:val="left" w:pos="10524"/>
              </w:tabs>
              <w:spacing w:before="120" w:after="120"/>
              <w:jc w:val="center"/>
              <w:rPr>
                <w:rFonts w:ascii="Cambria" w:hAnsi="Cambria"/>
                <w:sz w:val="24"/>
              </w:rPr>
            </w:pPr>
            <w:r>
              <w:rPr>
                <w:rFonts w:ascii="Cambria" w:hAnsi="Cambria" w:cs="Arial"/>
                <w:b/>
                <w:color w:val="000000"/>
                <w:sz w:val="24"/>
              </w:rPr>
              <w:lastRenderedPageBreak/>
              <w:t>Objetivo del curso</w:t>
            </w:r>
          </w:p>
        </w:tc>
        <w:tc>
          <w:tcPr>
            <w:tcW w:w="2411" w:type="dxa"/>
            <w:tcBorders>
              <w:top w:val="single" w:sz="4" w:space="0" w:color="FFFFFF"/>
              <w:left w:val="single" w:sz="4" w:space="0" w:color="FFFFFF"/>
              <w:bottom w:val="single" w:sz="4" w:space="0" w:color="FFFFFF"/>
            </w:tcBorders>
            <w:shd w:val="clear" w:color="auto" w:fill="9BBB59"/>
          </w:tcPr>
          <w:p w14:paraId="575835E0" w14:textId="77777777" w:rsidR="00C0123F" w:rsidRDefault="00FF0485">
            <w:pPr>
              <w:spacing w:before="120" w:after="120"/>
              <w:ind w:hanging="142"/>
              <w:jc w:val="center"/>
              <w:rPr>
                <w:rFonts w:ascii="Cambria" w:hAnsi="Cambria"/>
                <w:sz w:val="24"/>
              </w:rPr>
            </w:pPr>
            <w:r>
              <w:rPr>
                <w:rFonts w:ascii="Cambria" w:hAnsi="Cambria" w:cs="Arial"/>
                <w:b/>
                <w:color w:val="000000"/>
                <w:sz w:val="24"/>
              </w:rPr>
              <w:t>Objetivo de Evaluación</w:t>
            </w:r>
          </w:p>
        </w:tc>
        <w:tc>
          <w:tcPr>
            <w:tcW w:w="2124" w:type="dxa"/>
            <w:tcBorders>
              <w:top w:val="single" w:sz="4" w:space="0" w:color="FFFFFF"/>
              <w:left w:val="single" w:sz="4" w:space="0" w:color="FFFFFF"/>
              <w:bottom w:val="single" w:sz="4" w:space="0" w:color="FFFFFF"/>
            </w:tcBorders>
            <w:shd w:val="clear" w:color="auto" w:fill="9BBB59"/>
          </w:tcPr>
          <w:p w14:paraId="6E17C52A" w14:textId="77777777" w:rsidR="00C0123F" w:rsidRDefault="00FF0485">
            <w:pPr>
              <w:spacing w:before="120" w:after="120"/>
              <w:jc w:val="center"/>
              <w:rPr>
                <w:rFonts w:ascii="Cambria" w:hAnsi="Cambria"/>
                <w:sz w:val="24"/>
              </w:rPr>
            </w:pPr>
            <w:r>
              <w:rPr>
                <w:rFonts w:ascii="Cambria" w:hAnsi="Cambria" w:cs="Arial"/>
                <w:b/>
                <w:color w:val="000000"/>
                <w:sz w:val="24"/>
              </w:rPr>
              <w:t>Criterios de Evaluación</w:t>
            </w:r>
          </w:p>
        </w:tc>
        <w:tc>
          <w:tcPr>
            <w:tcW w:w="2012" w:type="dxa"/>
            <w:tcBorders>
              <w:top w:val="single" w:sz="4" w:space="0" w:color="FFFFFF"/>
              <w:left w:val="single" w:sz="4" w:space="0" w:color="FFFFFF"/>
              <w:bottom w:val="single" w:sz="4" w:space="0" w:color="FFFFFF"/>
              <w:right w:val="single" w:sz="4" w:space="0" w:color="FFFFFF"/>
            </w:tcBorders>
            <w:shd w:val="clear" w:color="auto" w:fill="9BBB59"/>
          </w:tcPr>
          <w:p w14:paraId="20F3C097" w14:textId="77777777" w:rsidR="00C0123F" w:rsidRDefault="00FF0485">
            <w:pPr>
              <w:spacing w:before="120" w:after="120"/>
              <w:jc w:val="center"/>
              <w:rPr>
                <w:rFonts w:ascii="Cambria" w:hAnsi="Cambria"/>
                <w:sz w:val="24"/>
              </w:rPr>
            </w:pPr>
            <w:r>
              <w:rPr>
                <w:rFonts w:ascii="Cambria" w:hAnsi="Cambria" w:cs="Arial"/>
                <w:b/>
                <w:color w:val="000000"/>
                <w:sz w:val="24"/>
              </w:rPr>
              <w:t>Evaluaciones recomendadas por tema</w:t>
            </w:r>
          </w:p>
        </w:tc>
      </w:tr>
      <w:tr w:rsidR="00C0123F" w14:paraId="3C83BAC4" w14:textId="77777777">
        <w:trPr>
          <w:cantSplit/>
        </w:trPr>
        <w:tc>
          <w:tcPr>
            <w:tcW w:w="2094" w:type="dxa"/>
            <w:tcBorders>
              <w:top w:val="single" w:sz="4" w:space="0" w:color="FFFFFF"/>
              <w:left w:val="single" w:sz="4" w:space="0" w:color="FFFFFF"/>
              <w:bottom w:val="single" w:sz="4" w:space="0" w:color="FFFFFF"/>
            </w:tcBorders>
            <w:shd w:val="clear" w:color="auto" w:fill="9BBB59"/>
          </w:tcPr>
          <w:p w14:paraId="4ACAC411" w14:textId="77777777" w:rsidR="00C0123F" w:rsidRDefault="00FF0485">
            <w:pPr>
              <w:spacing w:before="120" w:after="120"/>
              <w:jc w:val="left"/>
              <w:rPr>
                <w:rFonts w:ascii="Cambria" w:hAnsi="Cambria"/>
                <w:sz w:val="24"/>
              </w:rPr>
            </w:pPr>
            <w:r>
              <w:rPr>
                <w:rFonts w:ascii="Cambria" w:hAnsi="Cambria" w:cs="Arial"/>
                <w:sz w:val="24"/>
              </w:rPr>
              <w:t>Explicar la formación histórica de Derecho del Trabajo para la compresión del equilibrio social.</w:t>
            </w:r>
          </w:p>
        </w:tc>
        <w:tc>
          <w:tcPr>
            <w:tcW w:w="2411" w:type="dxa"/>
            <w:tcBorders>
              <w:top w:val="single" w:sz="4" w:space="0" w:color="FFFFFF"/>
              <w:left w:val="single" w:sz="4" w:space="0" w:color="FFFFFF"/>
              <w:bottom w:val="single" w:sz="4" w:space="0" w:color="FFFFFF"/>
            </w:tcBorders>
            <w:shd w:val="clear" w:color="auto" w:fill="CDDDAC"/>
          </w:tcPr>
          <w:p w14:paraId="5FD0985D" w14:textId="77777777" w:rsidR="00C0123F" w:rsidRDefault="00FF0485">
            <w:pPr>
              <w:spacing w:before="120" w:after="120"/>
              <w:rPr>
                <w:rFonts w:ascii="Cambria" w:hAnsi="Cambria"/>
                <w:sz w:val="24"/>
              </w:rPr>
            </w:pPr>
            <w:r>
              <w:rPr>
                <w:rFonts w:ascii="Cambria" w:hAnsi="Cambria" w:cs="Arial"/>
                <w:color w:val="000000"/>
                <w:sz w:val="24"/>
              </w:rPr>
              <w:t>Constatar que el estudiante conoce el origen y evolución histórica del Derecho del Trabajo sus fuentes y principios y algunas de sus nuevas temáticas.</w:t>
            </w:r>
          </w:p>
        </w:tc>
        <w:tc>
          <w:tcPr>
            <w:tcW w:w="2124" w:type="dxa"/>
            <w:tcBorders>
              <w:top w:val="single" w:sz="4" w:space="0" w:color="FFFFFF"/>
              <w:left w:val="single" w:sz="4" w:space="0" w:color="FFFFFF"/>
              <w:bottom w:val="single" w:sz="4" w:space="0" w:color="FFFFFF"/>
            </w:tcBorders>
            <w:shd w:val="clear" w:color="auto" w:fill="CDDDAC"/>
          </w:tcPr>
          <w:p w14:paraId="60721FF8" w14:textId="77777777" w:rsidR="00C0123F" w:rsidRDefault="00FF0485">
            <w:pPr>
              <w:spacing w:before="120" w:after="120"/>
              <w:jc w:val="left"/>
              <w:rPr>
                <w:rFonts w:ascii="Cambria" w:hAnsi="Cambria"/>
                <w:sz w:val="24"/>
              </w:rPr>
            </w:pPr>
            <w:r>
              <w:rPr>
                <w:rFonts w:ascii="Cambria" w:hAnsi="Cambria" w:cs="Arial"/>
                <w:color w:val="000000"/>
                <w:sz w:val="24"/>
              </w:rPr>
              <w:t>El estudiante identifica los principales hitos históricos de la evolución y conformación del Derecho del Trabajo.</w:t>
            </w:r>
          </w:p>
          <w:p w14:paraId="1541546C" w14:textId="77777777" w:rsidR="00C0123F" w:rsidRDefault="00FF0485">
            <w:pPr>
              <w:spacing w:before="120" w:after="120"/>
              <w:jc w:val="left"/>
              <w:rPr>
                <w:rFonts w:ascii="Cambria" w:hAnsi="Cambria"/>
                <w:sz w:val="24"/>
              </w:rPr>
            </w:pPr>
            <w:r>
              <w:rPr>
                <w:rFonts w:ascii="Cambria" w:hAnsi="Cambria" w:cs="Arial"/>
                <w:color w:val="000000"/>
                <w:sz w:val="24"/>
              </w:rPr>
              <w:t>El estudiante analiza la conformación del Derecho del Trabajo en nuestro país.</w:t>
            </w:r>
          </w:p>
          <w:p w14:paraId="06507939" w14:textId="77777777" w:rsidR="00C0123F" w:rsidRDefault="00FF0485">
            <w:pPr>
              <w:spacing w:before="120" w:after="120"/>
              <w:jc w:val="left"/>
              <w:rPr>
                <w:rFonts w:ascii="Cambria" w:hAnsi="Cambria"/>
                <w:sz w:val="24"/>
              </w:rPr>
            </w:pPr>
            <w:r>
              <w:rPr>
                <w:rFonts w:ascii="Cambria" w:hAnsi="Cambria" w:cs="Arial"/>
                <w:color w:val="000000"/>
                <w:sz w:val="24"/>
              </w:rPr>
              <w:t>El estudiante conoce y analiza los principales aportes de la Reforma Procesal Laboral, en el marco de la conformación histórica del Derecho Laboral Costarricense.</w:t>
            </w:r>
          </w:p>
        </w:tc>
        <w:tc>
          <w:tcPr>
            <w:tcW w:w="2012" w:type="dxa"/>
            <w:tcBorders>
              <w:top w:val="single" w:sz="4" w:space="0" w:color="FFFFFF"/>
              <w:left w:val="single" w:sz="4" w:space="0" w:color="FFFFFF"/>
              <w:bottom w:val="single" w:sz="4" w:space="0" w:color="FFFFFF"/>
              <w:right w:val="single" w:sz="4" w:space="0" w:color="FFFFFF"/>
            </w:tcBorders>
            <w:shd w:val="clear" w:color="auto" w:fill="CDDDAC"/>
          </w:tcPr>
          <w:p w14:paraId="584725D8" w14:textId="77777777" w:rsidR="00C0123F" w:rsidRDefault="00FF0485">
            <w:pPr>
              <w:spacing w:before="120" w:after="120"/>
              <w:rPr>
                <w:rFonts w:ascii="Cambria" w:hAnsi="Cambria"/>
                <w:sz w:val="24"/>
              </w:rPr>
            </w:pPr>
            <w:r>
              <w:rPr>
                <w:rFonts w:ascii="Cambria" w:hAnsi="Cambria" w:cs="Arial"/>
                <w:color w:val="000000"/>
                <w:sz w:val="24"/>
              </w:rPr>
              <w:t>Evaluación corta de comprensión de lectura</w:t>
            </w:r>
          </w:p>
        </w:tc>
      </w:tr>
      <w:tr w:rsidR="00C0123F" w14:paraId="7E2CA4F2" w14:textId="77777777">
        <w:trPr>
          <w:cantSplit/>
        </w:trPr>
        <w:tc>
          <w:tcPr>
            <w:tcW w:w="2094" w:type="dxa"/>
            <w:tcBorders>
              <w:top w:val="single" w:sz="4" w:space="0" w:color="FFFFFF"/>
              <w:left w:val="single" w:sz="4" w:space="0" w:color="FFFFFF"/>
              <w:bottom w:val="single" w:sz="4" w:space="0" w:color="FFFFFF"/>
            </w:tcBorders>
            <w:shd w:val="clear" w:color="auto" w:fill="9BBB59"/>
          </w:tcPr>
          <w:p w14:paraId="24A0CF3D" w14:textId="77777777" w:rsidR="00C0123F" w:rsidRDefault="00FF0485">
            <w:pPr>
              <w:spacing w:before="120" w:after="120"/>
              <w:jc w:val="left"/>
              <w:rPr>
                <w:rFonts w:ascii="Cambria" w:hAnsi="Cambria"/>
                <w:sz w:val="24"/>
              </w:rPr>
            </w:pPr>
            <w:r>
              <w:rPr>
                <w:rFonts w:ascii="Cambria" w:hAnsi="Cambria" w:cs="Arial"/>
                <w:sz w:val="24"/>
              </w:rPr>
              <w:t>Distinguir las fuentes del derecho del trabajo para el abordaje integral de los casos.</w:t>
            </w:r>
          </w:p>
        </w:tc>
        <w:tc>
          <w:tcPr>
            <w:tcW w:w="2411" w:type="dxa"/>
            <w:tcBorders>
              <w:top w:val="single" w:sz="4" w:space="0" w:color="FFFFFF"/>
              <w:left w:val="single" w:sz="4" w:space="0" w:color="FFFFFF"/>
              <w:bottom w:val="single" w:sz="4" w:space="0" w:color="FFFFFF"/>
            </w:tcBorders>
            <w:shd w:val="clear" w:color="auto" w:fill="CDDDAC"/>
          </w:tcPr>
          <w:p w14:paraId="483B2F6D" w14:textId="77777777" w:rsidR="00C0123F" w:rsidRDefault="00FF0485">
            <w:pPr>
              <w:spacing w:before="120" w:after="120"/>
              <w:jc w:val="left"/>
              <w:rPr>
                <w:rFonts w:ascii="Cambria" w:hAnsi="Cambria"/>
                <w:sz w:val="24"/>
              </w:rPr>
            </w:pPr>
            <w:r>
              <w:rPr>
                <w:rFonts w:ascii="Cambria" w:hAnsi="Cambria" w:cs="Arial"/>
                <w:color w:val="000000"/>
                <w:sz w:val="24"/>
              </w:rPr>
              <w:t>Constatar que el estudiante comprende el manejo de fuentes del ordenamiento jurídico laboral.</w:t>
            </w:r>
          </w:p>
        </w:tc>
        <w:tc>
          <w:tcPr>
            <w:tcW w:w="2124" w:type="dxa"/>
            <w:tcBorders>
              <w:top w:val="single" w:sz="4" w:space="0" w:color="FFFFFF"/>
              <w:left w:val="single" w:sz="4" w:space="0" w:color="FFFFFF"/>
              <w:bottom w:val="single" w:sz="4" w:space="0" w:color="FFFFFF"/>
            </w:tcBorders>
            <w:shd w:val="clear" w:color="auto" w:fill="CDDDAC"/>
          </w:tcPr>
          <w:p w14:paraId="21974164" w14:textId="77777777" w:rsidR="00C0123F" w:rsidRDefault="00FF0485">
            <w:pPr>
              <w:spacing w:before="120" w:after="120"/>
              <w:rPr>
                <w:rFonts w:ascii="Cambria" w:hAnsi="Cambria"/>
                <w:sz w:val="24"/>
              </w:rPr>
            </w:pPr>
            <w:r>
              <w:rPr>
                <w:rFonts w:ascii="Cambria" w:hAnsi="Cambria" w:cs="Arial"/>
                <w:color w:val="000000"/>
                <w:sz w:val="24"/>
              </w:rPr>
              <w:t>El estudiante conoce las fuentes de origen internacional, estatal y profesional del ordenamiento jurídico laboral.</w:t>
            </w:r>
          </w:p>
          <w:p w14:paraId="42B4562C" w14:textId="77777777" w:rsidR="00C0123F" w:rsidRDefault="00FF0485">
            <w:pPr>
              <w:spacing w:before="120" w:after="120"/>
              <w:rPr>
                <w:rFonts w:ascii="Cambria" w:hAnsi="Cambria"/>
                <w:sz w:val="24"/>
              </w:rPr>
            </w:pPr>
            <w:r>
              <w:rPr>
                <w:rFonts w:ascii="Cambria" w:hAnsi="Cambria" w:cs="Arial"/>
                <w:color w:val="000000"/>
                <w:sz w:val="24"/>
              </w:rPr>
              <w:t>El estudiante comprende la diversidad de fuentes y sus reglas de aplicación.</w:t>
            </w:r>
          </w:p>
        </w:tc>
        <w:tc>
          <w:tcPr>
            <w:tcW w:w="2012" w:type="dxa"/>
            <w:tcBorders>
              <w:top w:val="single" w:sz="4" w:space="0" w:color="FFFFFF"/>
              <w:left w:val="single" w:sz="4" w:space="0" w:color="FFFFFF"/>
              <w:bottom w:val="single" w:sz="4" w:space="0" w:color="FFFFFF"/>
              <w:right w:val="single" w:sz="4" w:space="0" w:color="FFFFFF"/>
            </w:tcBorders>
            <w:shd w:val="clear" w:color="auto" w:fill="CDDDAC"/>
          </w:tcPr>
          <w:p w14:paraId="1B5A9C58" w14:textId="77777777" w:rsidR="00C0123F" w:rsidRDefault="00FF0485">
            <w:pPr>
              <w:spacing w:before="120" w:after="120"/>
              <w:rPr>
                <w:rFonts w:ascii="Cambria" w:hAnsi="Cambria"/>
                <w:sz w:val="24"/>
              </w:rPr>
            </w:pPr>
            <w:r>
              <w:rPr>
                <w:rFonts w:ascii="Cambria" w:hAnsi="Cambria" w:cs="Arial"/>
                <w:color w:val="000000"/>
                <w:sz w:val="24"/>
              </w:rPr>
              <w:t>Primer examen parcial</w:t>
            </w:r>
          </w:p>
        </w:tc>
      </w:tr>
      <w:tr w:rsidR="00C0123F" w14:paraId="0561CBE6" w14:textId="77777777">
        <w:trPr>
          <w:cantSplit/>
        </w:trPr>
        <w:tc>
          <w:tcPr>
            <w:tcW w:w="2094" w:type="dxa"/>
            <w:tcBorders>
              <w:top w:val="single" w:sz="4" w:space="0" w:color="FFFFFF"/>
              <w:left w:val="single" w:sz="4" w:space="0" w:color="FFFFFF"/>
              <w:bottom w:val="single" w:sz="4" w:space="0" w:color="FFFFFF"/>
            </w:tcBorders>
            <w:shd w:val="clear" w:color="auto" w:fill="9BBB59"/>
          </w:tcPr>
          <w:p w14:paraId="11C0D4F9" w14:textId="77777777" w:rsidR="00C0123F" w:rsidRDefault="00FF0485">
            <w:pPr>
              <w:snapToGrid w:val="0"/>
              <w:spacing w:before="120" w:after="120"/>
              <w:rPr>
                <w:rFonts w:ascii="Cambria" w:hAnsi="Cambria"/>
                <w:sz w:val="24"/>
              </w:rPr>
            </w:pPr>
            <w:r>
              <w:rPr>
                <w:rFonts w:ascii="Cambria" w:hAnsi="Cambria" w:cs="Arial"/>
                <w:color w:val="000000"/>
                <w:sz w:val="24"/>
              </w:rPr>
              <w:lastRenderedPageBreak/>
              <w:t>Examinar los principios generales como fuente del derecho del trabajo para aplicación correcta en los procesos.</w:t>
            </w:r>
          </w:p>
        </w:tc>
        <w:tc>
          <w:tcPr>
            <w:tcW w:w="2411" w:type="dxa"/>
            <w:tcBorders>
              <w:top w:val="single" w:sz="4" w:space="0" w:color="FFFFFF"/>
              <w:left w:val="single" w:sz="4" w:space="0" w:color="FFFFFF"/>
              <w:bottom w:val="single" w:sz="4" w:space="0" w:color="FFFFFF"/>
            </w:tcBorders>
            <w:shd w:val="clear" w:color="auto" w:fill="CDDDAC"/>
          </w:tcPr>
          <w:p w14:paraId="2DB70E14" w14:textId="77777777" w:rsidR="00C0123F" w:rsidRDefault="00FF0485">
            <w:pPr>
              <w:spacing w:before="120" w:after="120"/>
              <w:rPr>
                <w:rFonts w:ascii="Cambria" w:hAnsi="Cambria"/>
                <w:sz w:val="24"/>
              </w:rPr>
            </w:pPr>
            <w:r>
              <w:rPr>
                <w:rFonts w:ascii="Cambria" w:hAnsi="Cambria" w:cs="Arial"/>
                <w:color w:val="000000"/>
                <w:sz w:val="24"/>
              </w:rPr>
              <w:t>Constatar que el estudiante comprende el manejo de los principios integradores del Derecho del Trabajo como fuente del ordenamiento jurídico laboral.</w:t>
            </w:r>
          </w:p>
        </w:tc>
        <w:tc>
          <w:tcPr>
            <w:tcW w:w="2124" w:type="dxa"/>
            <w:tcBorders>
              <w:top w:val="single" w:sz="4" w:space="0" w:color="FFFFFF"/>
              <w:left w:val="single" w:sz="4" w:space="0" w:color="FFFFFF"/>
              <w:bottom w:val="single" w:sz="4" w:space="0" w:color="FFFFFF"/>
            </w:tcBorders>
            <w:shd w:val="clear" w:color="auto" w:fill="CDDDAC"/>
          </w:tcPr>
          <w:p w14:paraId="62A3E2E4" w14:textId="77777777" w:rsidR="00C0123F" w:rsidRDefault="00FF0485">
            <w:pPr>
              <w:spacing w:before="120" w:after="120"/>
              <w:rPr>
                <w:rFonts w:ascii="Cambria" w:hAnsi="Cambria"/>
                <w:sz w:val="24"/>
              </w:rPr>
            </w:pPr>
            <w:r>
              <w:rPr>
                <w:rFonts w:ascii="Cambria" w:hAnsi="Cambria" w:cs="Arial"/>
                <w:color w:val="000000"/>
                <w:sz w:val="24"/>
              </w:rPr>
              <w:t>El estudiante conoce y es capaz de aplicar los principios generales del Derecho del Trabajo y es capaz de aplicarlos en un caso concreto.</w:t>
            </w:r>
          </w:p>
        </w:tc>
        <w:tc>
          <w:tcPr>
            <w:tcW w:w="2012" w:type="dxa"/>
            <w:tcBorders>
              <w:top w:val="single" w:sz="4" w:space="0" w:color="FFFFFF"/>
              <w:left w:val="single" w:sz="4" w:space="0" w:color="FFFFFF"/>
              <w:bottom w:val="single" w:sz="4" w:space="0" w:color="FFFFFF"/>
              <w:right w:val="single" w:sz="4" w:space="0" w:color="FFFFFF"/>
            </w:tcBorders>
            <w:shd w:val="clear" w:color="auto" w:fill="CDDDAC"/>
          </w:tcPr>
          <w:p w14:paraId="44442590" w14:textId="77777777" w:rsidR="00C0123F" w:rsidRDefault="00FF0485">
            <w:pPr>
              <w:spacing w:before="120" w:after="120"/>
              <w:rPr>
                <w:rFonts w:ascii="Cambria" w:hAnsi="Cambria"/>
                <w:sz w:val="24"/>
              </w:rPr>
            </w:pPr>
            <w:r>
              <w:rPr>
                <w:rFonts w:ascii="Cambria" w:hAnsi="Cambria"/>
                <w:sz w:val="24"/>
              </w:rPr>
              <w:t>Primer examen parcial</w:t>
            </w:r>
          </w:p>
        </w:tc>
      </w:tr>
      <w:tr w:rsidR="00C0123F" w14:paraId="1DB10528" w14:textId="77777777">
        <w:trPr>
          <w:cantSplit/>
        </w:trPr>
        <w:tc>
          <w:tcPr>
            <w:tcW w:w="2094" w:type="dxa"/>
            <w:tcBorders>
              <w:top w:val="single" w:sz="4" w:space="0" w:color="FFFFFF"/>
              <w:left w:val="single" w:sz="4" w:space="0" w:color="FFFFFF"/>
              <w:bottom w:val="single" w:sz="4" w:space="0" w:color="FFFFFF"/>
            </w:tcBorders>
            <w:shd w:val="clear" w:color="auto" w:fill="9BBB59"/>
          </w:tcPr>
          <w:p w14:paraId="13D7EE14" w14:textId="77777777" w:rsidR="00C0123F" w:rsidRDefault="00FF0485">
            <w:pPr>
              <w:snapToGrid w:val="0"/>
              <w:spacing w:before="120" w:after="120"/>
              <w:rPr>
                <w:rFonts w:ascii="Cambria" w:hAnsi="Cambria"/>
                <w:sz w:val="24"/>
              </w:rPr>
            </w:pPr>
            <w:r>
              <w:rPr>
                <w:rFonts w:ascii="Cambria" w:hAnsi="Cambria" w:cs="Arial"/>
                <w:color w:val="000000"/>
                <w:sz w:val="24"/>
              </w:rPr>
              <w:t>Identificar los elementos propios del contrato individual de trabajo a través de su doctrina, legislación y jurisprudencia para una correcta resolución de los casos.</w:t>
            </w:r>
          </w:p>
        </w:tc>
        <w:tc>
          <w:tcPr>
            <w:tcW w:w="2411" w:type="dxa"/>
            <w:tcBorders>
              <w:top w:val="single" w:sz="4" w:space="0" w:color="FFFFFF"/>
              <w:left w:val="single" w:sz="4" w:space="0" w:color="FFFFFF"/>
              <w:bottom w:val="single" w:sz="4" w:space="0" w:color="FFFFFF"/>
            </w:tcBorders>
            <w:shd w:val="clear" w:color="auto" w:fill="CDDDAC"/>
          </w:tcPr>
          <w:p w14:paraId="5DD53F98" w14:textId="77777777" w:rsidR="00C0123F" w:rsidRDefault="00FF0485">
            <w:pPr>
              <w:spacing w:before="120" w:after="120"/>
              <w:rPr>
                <w:rFonts w:ascii="Cambria" w:hAnsi="Cambria"/>
                <w:sz w:val="24"/>
              </w:rPr>
            </w:pPr>
            <w:r>
              <w:rPr>
                <w:rFonts w:ascii="Cambria" w:hAnsi="Cambria" w:cs="Arial"/>
                <w:color w:val="000000"/>
                <w:sz w:val="24"/>
              </w:rPr>
              <w:t>Verificar que el estudiante conoce y distingue los elementos y modalidades de los contratos de trabajo.</w:t>
            </w:r>
          </w:p>
        </w:tc>
        <w:tc>
          <w:tcPr>
            <w:tcW w:w="2124" w:type="dxa"/>
            <w:tcBorders>
              <w:top w:val="single" w:sz="4" w:space="0" w:color="FFFFFF"/>
              <w:left w:val="single" w:sz="4" w:space="0" w:color="FFFFFF"/>
              <w:bottom w:val="single" w:sz="4" w:space="0" w:color="FFFFFF"/>
            </w:tcBorders>
            <w:shd w:val="clear" w:color="auto" w:fill="CDDDAC"/>
          </w:tcPr>
          <w:p w14:paraId="58F58B40" w14:textId="77777777" w:rsidR="00C0123F" w:rsidRDefault="00FF0485">
            <w:pPr>
              <w:spacing w:before="120" w:after="120"/>
              <w:rPr>
                <w:rFonts w:ascii="Cambria" w:hAnsi="Cambria"/>
                <w:sz w:val="24"/>
              </w:rPr>
            </w:pPr>
            <w:r>
              <w:rPr>
                <w:rFonts w:ascii="Cambria" w:hAnsi="Cambria" w:cs="Arial"/>
                <w:color w:val="000000"/>
                <w:sz w:val="24"/>
              </w:rPr>
              <w:t xml:space="preserve">El estudiante identifica los elementos del contrato de trabajo y las diferentes modalidades o tipos de contratos que se pueden presentar.  </w:t>
            </w:r>
          </w:p>
        </w:tc>
        <w:tc>
          <w:tcPr>
            <w:tcW w:w="2012" w:type="dxa"/>
            <w:tcBorders>
              <w:top w:val="single" w:sz="4" w:space="0" w:color="FFFFFF"/>
              <w:left w:val="single" w:sz="4" w:space="0" w:color="FFFFFF"/>
              <w:bottom w:val="single" w:sz="4" w:space="0" w:color="FFFFFF"/>
              <w:right w:val="single" w:sz="4" w:space="0" w:color="FFFFFF"/>
            </w:tcBorders>
            <w:shd w:val="clear" w:color="auto" w:fill="CDDDAC"/>
          </w:tcPr>
          <w:p w14:paraId="5EEBF8B4" w14:textId="77777777" w:rsidR="00C0123F" w:rsidRDefault="00FF0485">
            <w:pPr>
              <w:spacing w:before="120" w:after="120"/>
              <w:rPr>
                <w:rFonts w:ascii="Cambria" w:hAnsi="Cambria"/>
                <w:sz w:val="24"/>
              </w:rPr>
            </w:pPr>
            <w:r>
              <w:rPr>
                <w:rFonts w:ascii="Cambria" w:hAnsi="Cambria"/>
                <w:sz w:val="24"/>
              </w:rPr>
              <w:t>Segundo examen parcial</w:t>
            </w:r>
          </w:p>
        </w:tc>
      </w:tr>
      <w:tr w:rsidR="00C0123F" w14:paraId="41797A3B" w14:textId="77777777">
        <w:trPr>
          <w:cantSplit/>
        </w:trPr>
        <w:tc>
          <w:tcPr>
            <w:tcW w:w="2094" w:type="dxa"/>
            <w:tcBorders>
              <w:top w:val="single" w:sz="4" w:space="0" w:color="FFFFFF"/>
              <w:left w:val="single" w:sz="4" w:space="0" w:color="FFFFFF"/>
              <w:bottom w:val="single" w:sz="4" w:space="0" w:color="FFFFFF"/>
            </w:tcBorders>
            <w:shd w:val="clear" w:color="auto" w:fill="9BBB59"/>
          </w:tcPr>
          <w:p w14:paraId="2B1F9B5C" w14:textId="77777777" w:rsidR="00C0123F" w:rsidRDefault="00FF0485">
            <w:pPr>
              <w:snapToGrid w:val="0"/>
              <w:spacing w:before="120" w:after="120"/>
              <w:rPr>
                <w:rFonts w:ascii="Cambria" w:hAnsi="Cambria"/>
                <w:sz w:val="24"/>
              </w:rPr>
            </w:pPr>
            <w:r>
              <w:rPr>
                <w:rFonts w:ascii="Cambria" w:hAnsi="Cambria" w:cs="Calibri"/>
                <w:sz w:val="24"/>
              </w:rPr>
              <w:t xml:space="preserve">Distinguir los derechos de las personas trabajadoras y las obligaciones del empleador en materia de salario de trabajo </w:t>
            </w:r>
            <w:r>
              <w:rPr>
                <w:rFonts w:ascii="Cambria" w:hAnsi="Cambria" w:cs="Arial"/>
                <w:color w:val="000000"/>
                <w:sz w:val="24"/>
              </w:rPr>
              <w:t>para la compresión de las posibilidades de reclamo.</w:t>
            </w:r>
          </w:p>
        </w:tc>
        <w:tc>
          <w:tcPr>
            <w:tcW w:w="2411" w:type="dxa"/>
            <w:tcBorders>
              <w:top w:val="single" w:sz="4" w:space="0" w:color="FFFFFF"/>
              <w:left w:val="single" w:sz="4" w:space="0" w:color="FFFFFF"/>
              <w:bottom w:val="single" w:sz="4" w:space="0" w:color="FFFFFF"/>
            </w:tcBorders>
            <w:shd w:val="clear" w:color="auto" w:fill="CDDDAC"/>
          </w:tcPr>
          <w:p w14:paraId="7697EB5D" w14:textId="77777777" w:rsidR="00C0123F" w:rsidRDefault="00FF0485">
            <w:pPr>
              <w:spacing w:before="120" w:after="120"/>
              <w:jc w:val="left"/>
              <w:rPr>
                <w:rFonts w:ascii="Cambria" w:hAnsi="Cambria"/>
                <w:sz w:val="24"/>
              </w:rPr>
            </w:pPr>
            <w:r>
              <w:rPr>
                <w:rFonts w:ascii="Cambria" w:hAnsi="Cambria" w:cs="Arial"/>
                <w:color w:val="000000"/>
                <w:sz w:val="24"/>
              </w:rPr>
              <w:t>Verificar que el estudiante conoce, distingue y aplica el régimen jurídico retributivo.</w:t>
            </w:r>
          </w:p>
        </w:tc>
        <w:tc>
          <w:tcPr>
            <w:tcW w:w="2124" w:type="dxa"/>
            <w:tcBorders>
              <w:top w:val="single" w:sz="4" w:space="0" w:color="FFFFFF"/>
              <w:left w:val="single" w:sz="4" w:space="0" w:color="FFFFFF"/>
              <w:bottom w:val="single" w:sz="4" w:space="0" w:color="FFFFFF"/>
            </w:tcBorders>
            <w:shd w:val="clear" w:color="auto" w:fill="CDDDAC"/>
          </w:tcPr>
          <w:p w14:paraId="3D2D51E9" w14:textId="77777777" w:rsidR="00C0123F" w:rsidRDefault="00FF0485">
            <w:pPr>
              <w:spacing w:before="120" w:after="120"/>
              <w:jc w:val="left"/>
              <w:rPr>
                <w:rFonts w:ascii="Cambria" w:hAnsi="Cambria"/>
                <w:sz w:val="24"/>
              </w:rPr>
            </w:pPr>
            <w:r>
              <w:rPr>
                <w:rFonts w:ascii="Cambria" w:hAnsi="Cambria" w:cs="Arial"/>
                <w:color w:val="000000"/>
                <w:sz w:val="24"/>
              </w:rPr>
              <w:t>El estudiante demuestra que conoce y sabe aplicar las normas que regulan el régimen retributivo.</w:t>
            </w:r>
          </w:p>
          <w:p w14:paraId="0EAC2CB1" w14:textId="77777777" w:rsidR="00C0123F" w:rsidRDefault="00C0123F">
            <w:pPr>
              <w:spacing w:before="120" w:after="120"/>
              <w:jc w:val="left"/>
              <w:rPr>
                <w:rFonts w:ascii="Cambria" w:hAnsi="Cambria"/>
                <w:sz w:val="24"/>
              </w:rPr>
            </w:pPr>
          </w:p>
        </w:tc>
        <w:tc>
          <w:tcPr>
            <w:tcW w:w="2012" w:type="dxa"/>
            <w:tcBorders>
              <w:top w:val="single" w:sz="4" w:space="0" w:color="FFFFFF"/>
              <w:left w:val="single" w:sz="4" w:space="0" w:color="FFFFFF"/>
              <w:bottom w:val="single" w:sz="4" w:space="0" w:color="FFFFFF"/>
              <w:right w:val="single" w:sz="4" w:space="0" w:color="FFFFFF"/>
            </w:tcBorders>
            <w:shd w:val="clear" w:color="auto" w:fill="CDDDAC"/>
          </w:tcPr>
          <w:p w14:paraId="7E3B3BFE" w14:textId="77777777" w:rsidR="00C0123F" w:rsidRDefault="00FF0485">
            <w:pPr>
              <w:spacing w:before="120" w:after="120"/>
              <w:rPr>
                <w:rFonts w:ascii="Cambria" w:hAnsi="Cambria"/>
                <w:sz w:val="24"/>
              </w:rPr>
            </w:pPr>
            <w:r>
              <w:rPr>
                <w:rFonts w:ascii="Cambria" w:hAnsi="Cambria"/>
                <w:sz w:val="24"/>
              </w:rPr>
              <w:t>Segundo examen parcial</w:t>
            </w:r>
          </w:p>
        </w:tc>
      </w:tr>
      <w:tr w:rsidR="00C0123F" w14:paraId="5B5F5341" w14:textId="77777777">
        <w:trPr>
          <w:cantSplit/>
        </w:trPr>
        <w:tc>
          <w:tcPr>
            <w:tcW w:w="2094" w:type="dxa"/>
            <w:tcBorders>
              <w:top w:val="single" w:sz="4" w:space="0" w:color="FFFFFF"/>
              <w:left w:val="single" w:sz="4" w:space="0" w:color="FFFFFF"/>
              <w:bottom w:val="single" w:sz="4" w:space="0" w:color="FFFFFF"/>
            </w:tcBorders>
            <w:shd w:val="clear" w:color="auto" w:fill="9BBB59"/>
          </w:tcPr>
          <w:p w14:paraId="6C53061E" w14:textId="77777777" w:rsidR="00C0123F" w:rsidRDefault="00FF0485">
            <w:pPr>
              <w:snapToGrid w:val="0"/>
              <w:spacing w:before="120" w:after="120"/>
              <w:rPr>
                <w:rFonts w:ascii="Cambria" w:hAnsi="Cambria" w:cs="Calibri"/>
                <w:sz w:val="24"/>
              </w:rPr>
            </w:pPr>
            <w:r>
              <w:rPr>
                <w:rFonts w:ascii="Cambria" w:hAnsi="Cambria" w:cs="Calibri"/>
                <w:sz w:val="24"/>
              </w:rPr>
              <w:lastRenderedPageBreak/>
              <w:t xml:space="preserve">Distinguir los derechos de las personas trabajadoras y las obligaciones del empleador en materia de jornada de trabajo y descansos </w:t>
            </w:r>
            <w:r>
              <w:rPr>
                <w:rFonts w:ascii="Cambria" w:hAnsi="Cambria" w:cs="Arial"/>
                <w:color w:val="000000"/>
                <w:sz w:val="24"/>
              </w:rPr>
              <w:t>para la compresión de las posibilidades de reclamo.</w:t>
            </w:r>
          </w:p>
        </w:tc>
        <w:tc>
          <w:tcPr>
            <w:tcW w:w="2411" w:type="dxa"/>
            <w:tcBorders>
              <w:top w:val="single" w:sz="4" w:space="0" w:color="FFFFFF"/>
              <w:left w:val="single" w:sz="4" w:space="0" w:color="FFFFFF"/>
              <w:bottom w:val="single" w:sz="4" w:space="0" w:color="FFFFFF"/>
            </w:tcBorders>
            <w:shd w:val="clear" w:color="auto" w:fill="CDDDAC"/>
          </w:tcPr>
          <w:p w14:paraId="481EA130" w14:textId="77777777" w:rsidR="00C0123F" w:rsidRDefault="00FF0485">
            <w:pPr>
              <w:spacing w:before="120" w:after="120"/>
              <w:jc w:val="left"/>
              <w:rPr>
                <w:rFonts w:ascii="Cambria" w:hAnsi="Cambria" w:cs="Arial"/>
                <w:color w:val="000000"/>
                <w:sz w:val="24"/>
              </w:rPr>
            </w:pPr>
            <w:r>
              <w:rPr>
                <w:rFonts w:ascii="Cambria" w:hAnsi="Cambria" w:cs="Arial"/>
                <w:color w:val="000000"/>
                <w:sz w:val="24"/>
              </w:rPr>
              <w:t>Verificar que el estudiante conoce, distingue y aplica el régimen jurídico de la jornada de trabajo y descansos.</w:t>
            </w:r>
          </w:p>
        </w:tc>
        <w:tc>
          <w:tcPr>
            <w:tcW w:w="2124" w:type="dxa"/>
            <w:tcBorders>
              <w:top w:val="single" w:sz="4" w:space="0" w:color="FFFFFF"/>
              <w:left w:val="single" w:sz="4" w:space="0" w:color="FFFFFF"/>
              <w:bottom w:val="single" w:sz="4" w:space="0" w:color="FFFFFF"/>
            </w:tcBorders>
            <w:shd w:val="clear" w:color="auto" w:fill="CDDDAC"/>
          </w:tcPr>
          <w:p w14:paraId="5A1A84AE" w14:textId="77777777" w:rsidR="00C0123F" w:rsidRDefault="00FF0485">
            <w:pPr>
              <w:spacing w:before="120" w:after="120"/>
              <w:jc w:val="left"/>
              <w:rPr>
                <w:rFonts w:ascii="Cambria" w:hAnsi="Cambria"/>
                <w:sz w:val="24"/>
              </w:rPr>
            </w:pPr>
            <w:r>
              <w:rPr>
                <w:rFonts w:ascii="Cambria" w:hAnsi="Cambria" w:cs="Arial"/>
                <w:color w:val="000000"/>
                <w:sz w:val="24"/>
              </w:rPr>
              <w:t>El estudiante demuestra que conoce y sabe aplicar las normas que regulan el régimen de la jornada de trabajo y descansos.</w:t>
            </w:r>
          </w:p>
          <w:p w14:paraId="4660E3AC" w14:textId="77777777" w:rsidR="00C0123F" w:rsidRDefault="00C0123F">
            <w:pPr>
              <w:spacing w:before="120" w:after="120"/>
              <w:jc w:val="left"/>
              <w:rPr>
                <w:rFonts w:ascii="Cambria" w:hAnsi="Cambria" w:cs="Arial"/>
                <w:color w:val="000000"/>
                <w:sz w:val="24"/>
              </w:rPr>
            </w:pPr>
          </w:p>
        </w:tc>
        <w:tc>
          <w:tcPr>
            <w:tcW w:w="2012" w:type="dxa"/>
            <w:tcBorders>
              <w:top w:val="single" w:sz="4" w:space="0" w:color="FFFFFF"/>
              <w:left w:val="single" w:sz="4" w:space="0" w:color="FFFFFF"/>
              <w:bottom w:val="single" w:sz="4" w:space="0" w:color="FFFFFF"/>
              <w:right w:val="single" w:sz="4" w:space="0" w:color="FFFFFF"/>
            </w:tcBorders>
            <w:shd w:val="clear" w:color="auto" w:fill="CDDDAC"/>
          </w:tcPr>
          <w:p w14:paraId="0E0B1CDF" w14:textId="77777777" w:rsidR="00C0123F" w:rsidRDefault="00FF0485">
            <w:pPr>
              <w:spacing w:before="120" w:after="120"/>
              <w:rPr>
                <w:rFonts w:ascii="Cambria" w:hAnsi="Cambria"/>
                <w:sz w:val="24"/>
              </w:rPr>
            </w:pPr>
            <w:r>
              <w:rPr>
                <w:rFonts w:ascii="Cambria" w:hAnsi="Cambria"/>
                <w:sz w:val="24"/>
              </w:rPr>
              <w:t>Segundo examen parcial</w:t>
            </w:r>
          </w:p>
        </w:tc>
      </w:tr>
      <w:tr w:rsidR="00C0123F" w14:paraId="40871E90" w14:textId="77777777">
        <w:tc>
          <w:tcPr>
            <w:tcW w:w="2094" w:type="dxa"/>
            <w:tcBorders>
              <w:top w:val="single" w:sz="4" w:space="0" w:color="FFFFFF"/>
              <w:left w:val="single" w:sz="4" w:space="0" w:color="FFFFFF"/>
              <w:bottom w:val="single" w:sz="4" w:space="0" w:color="FFFFFF"/>
            </w:tcBorders>
            <w:shd w:val="clear" w:color="auto" w:fill="9BBB59"/>
          </w:tcPr>
          <w:p w14:paraId="7309BFF3" w14:textId="77777777" w:rsidR="00C0123F" w:rsidRDefault="00FF0485">
            <w:pPr>
              <w:spacing w:before="120" w:after="120"/>
              <w:rPr>
                <w:rFonts w:ascii="Cambria" w:hAnsi="Cambria"/>
                <w:sz w:val="24"/>
              </w:rPr>
            </w:pPr>
            <w:r>
              <w:rPr>
                <w:rFonts w:ascii="Cambria" w:hAnsi="Cambria" w:cs="Arial"/>
                <w:color w:val="000000"/>
                <w:sz w:val="24"/>
              </w:rPr>
              <w:t>Identificar las teorías sobre la regulación laboral en el sector público para la compresión de los derechos y obligaciones de las personas trabajadoras, las competencias disciplinarias y la competencia jurisdiccional cuando se susciten conflictos en ese sector.</w:t>
            </w:r>
          </w:p>
        </w:tc>
        <w:tc>
          <w:tcPr>
            <w:tcW w:w="2411" w:type="dxa"/>
            <w:tcBorders>
              <w:top w:val="single" w:sz="4" w:space="0" w:color="FFFFFF"/>
              <w:left w:val="single" w:sz="4" w:space="0" w:color="FFFFFF"/>
              <w:bottom w:val="single" w:sz="4" w:space="0" w:color="FFFFFF"/>
            </w:tcBorders>
            <w:shd w:val="clear" w:color="auto" w:fill="CDDDAC"/>
          </w:tcPr>
          <w:p w14:paraId="5815B73A" w14:textId="77777777" w:rsidR="00C0123F" w:rsidRDefault="00FF0485">
            <w:pPr>
              <w:spacing w:before="120" w:after="120"/>
              <w:jc w:val="left"/>
              <w:rPr>
                <w:rFonts w:ascii="Cambria" w:hAnsi="Cambria"/>
                <w:sz w:val="24"/>
              </w:rPr>
            </w:pPr>
            <w:r>
              <w:rPr>
                <w:rFonts w:ascii="Cambria" w:hAnsi="Cambria" w:cs="Arial"/>
                <w:color w:val="000000"/>
                <w:sz w:val="24"/>
              </w:rPr>
              <w:t>Verificar que el estudiante conoce los principales elementos del régimen de empleo público.</w:t>
            </w:r>
          </w:p>
        </w:tc>
        <w:tc>
          <w:tcPr>
            <w:tcW w:w="2124" w:type="dxa"/>
            <w:tcBorders>
              <w:top w:val="single" w:sz="4" w:space="0" w:color="FFFFFF"/>
              <w:left w:val="single" w:sz="4" w:space="0" w:color="FFFFFF"/>
              <w:bottom w:val="single" w:sz="4" w:space="0" w:color="FFFFFF"/>
            </w:tcBorders>
            <w:shd w:val="clear" w:color="auto" w:fill="CDDDAC"/>
          </w:tcPr>
          <w:p w14:paraId="5422FFEA" w14:textId="77777777" w:rsidR="00C0123F" w:rsidRDefault="00FF0485">
            <w:pPr>
              <w:spacing w:before="120" w:after="120"/>
              <w:jc w:val="left"/>
              <w:rPr>
                <w:rFonts w:ascii="Cambria" w:hAnsi="Cambria"/>
                <w:sz w:val="24"/>
              </w:rPr>
            </w:pPr>
            <w:r>
              <w:rPr>
                <w:rFonts w:ascii="Cambria" w:hAnsi="Cambria" w:cs="Arial"/>
                <w:color w:val="000000"/>
                <w:sz w:val="24"/>
              </w:rPr>
              <w:t>El estudiante demuestra que conoce los principales elementos del trabajo en la Administración Pública.</w:t>
            </w:r>
          </w:p>
        </w:tc>
        <w:tc>
          <w:tcPr>
            <w:tcW w:w="2012" w:type="dxa"/>
            <w:tcBorders>
              <w:top w:val="single" w:sz="4" w:space="0" w:color="FFFFFF"/>
              <w:left w:val="single" w:sz="4" w:space="0" w:color="FFFFFF"/>
              <w:bottom w:val="single" w:sz="4" w:space="0" w:color="FFFFFF"/>
              <w:right w:val="single" w:sz="4" w:space="0" w:color="FFFFFF"/>
            </w:tcBorders>
            <w:shd w:val="clear" w:color="auto" w:fill="CDDDAC"/>
          </w:tcPr>
          <w:p w14:paraId="5DC097A9" w14:textId="77777777" w:rsidR="00C0123F" w:rsidRDefault="00FF0485">
            <w:pPr>
              <w:spacing w:before="120" w:after="120"/>
              <w:rPr>
                <w:rFonts w:ascii="Cambria" w:hAnsi="Cambria"/>
                <w:sz w:val="24"/>
              </w:rPr>
            </w:pPr>
            <w:r>
              <w:rPr>
                <w:rFonts w:ascii="Cambria" w:hAnsi="Cambria"/>
                <w:sz w:val="24"/>
              </w:rPr>
              <w:t>Segundo examen parcial</w:t>
            </w:r>
          </w:p>
        </w:tc>
      </w:tr>
      <w:tr w:rsidR="00C0123F" w14:paraId="603C86AB" w14:textId="77777777">
        <w:trPr>
          <w:cantSplit/>
        </w:trPr>
        <w:tc>
          <w:tcPr>
            <w:tcW w:w="2094" w:type="dxa"/>
            <w:tcBorders>
              <w:top w:val="single" w:sz="4" w:space="0" w:color="FFFFFF"/>
              <w:left w:val="single" w:sz="4" w:space="0" w:color="FFFFFF"/>
              <w:bottom w:val="single" w:sz="4" w:space="0" w:color="FFFFFF"/>
            </w:tcBorders>
            <w:shd w:val="clear" w:color="auto" w:fill="9BBB59"/>
          </w:tcPr>
          <w:p w14:paraId="1AAC50EF" w14:textId="77777777" w:rsidR="00C0123F" w:rsidRDefault="00FF0485">
            <w:pPr>
              <w:spacing w:before="120" w:after="120"/>
              <w:rPr>
                <w:rFonts w:ascii="Cambria" w:hAnsi="Cambria"/>
                <w:sz w:val="24"/>
              </w:rPr>
            </w:pPr>
            <w:r>
              <w:rPr>
                <w:rFonts w:ascii="Cambria" w:hAnsi="Cambria" w:cs="Arial"/>
                <w:color w:val="000000"/>
                <w:sz w:val="24"/>
              </w:rPr>
              <w:t xml:space="preserve">Identificar el poder de dirección patronal, sus contenidos y sus </w:t>
            </w:r>
            <w:proofErr w:type="spellStart"/>
            <w:r>
              <w:rPr>
                <w:rFonts w:ascii="Cambria" w:hAnsi="Cambria" w:cs="Arial"/>
                <w:color w:val="000000"/>
                <w:sz w:val="24"/>
              </w:rPr>
              <w:t>limites</w:t>
            </w:r>
            <w:proofErr w:type="spellEnd"/>
            <w:r>
              <w:rPr>
                <w:rFonts w:ascii="Cambria" w:hAnsi="Cambria" w:cs="Arial"/>
                <w:color w:val="000000"/>
                <w:sz w:val="24"/>
              </w:rPr>
              <w:t xml:space="preserve"> para detección de un ius variandi abusivo.</w:t>
            </w:r>
          </w:p>
        </w:tc>
        <w:tc>
          <w:tcPr>
            <w:tcW w:w="2411" w:type="dxa"/>
            <w:tcBorders>
              <w:top w:val="single" w:sz="4" w:space="0" w:color="FFFFFF"/>
              <w:left w:val="single" w:sz="4" w:space="0" w:color="FFFFFF"/>
              <w:bottom w:val="single" w:sz="4" w:space="0" w:color="FFFFFF"/>
            </w:tcBorders>
            <w:shd w:val="clear" w:color="auto" w:fill="E6EED5"/>
          </w:tcPr>
          <w:p w14:paraId="5FA99366" w14:textId="77777777" w:rsidR="00C0123F" w:rsidRDefault="00FF0485">
            <w:pPr>
              <w:spacing w:before="120" w:after="120"/>
              <w:jc w:val="left"/>
              <w:rPr>
                <w:rFonts w:ascii="Cambria" w:hAnsi="Cambria"/>
                <w:sz w:val="24"/>
              </w:rPr>
            </w:pPr>
            <w:r>
              <w:rPr>
                <w:rFonts w:ascii="Cambria" w:hAnsi="Cambria" w:cs="Arial"/>
                <w:color w:val="000000"/>
                <w:sz w:val="24"/>
              </w:rPr>
              <w:t xml:space="preserve">Constatar que el estudiante conoce el tema del </w:t>
            </w:r>
            <w:r>
              <w:rPr>
                <w:rFonts w:ascii="Cambria" w:hAnsi="Cambria" w:cs="Arial"/>
                <w:i/>
                <w:color w:val="000000"/>
                <w:sz w:val="24"/>
              </w:rPr>
              <w:t>ius variandi</w:t>
            </w:r>
            <w:r>
              <w:rPr>
                <w:rFonts w:ascii="Cambria" w:hAnsi="Cambria" w:cs="Arial"/>
                <w:color w:val="000000"/>
                <w:sz w:val="24"/>
              </w:rPr>
              <w:t xml:space="preserve"> en las diversas condiciones de trabajo.</w:t>
            </w:r>
          </w:p>
        </w:tc>
        <w:tc>
          <w:tcPr>
            <w:tcW w:w="2124" w:type="dxa"/>
            <w:tcBorders>
              <w:top w:val="single" w:sz="4" w:space="0" w:color="FFFFFF"/>
              <w:left w:val="single" w:sz="4" w:space="0" w:color="FFFFFF"/>
              <w:bottom w:val="single" w:sz="4" w:space="0" w:color="FFFFFF"/>
            </w:tcBorders>
            <w:shd w:val="clear" w:color="auto" w:fill="E6EED5"/>
          </w:tcPr>
          <w:p w14:paraId="0788A133" w14:textId="77777777" w:rsidR="00C0123F" w:rsidRDefault="00FF0485">
            <w:pPr>
              <w:spacing w:before="120" w:after="120"/>
              <w:jc w:val="left"/>
              <w:rPr>
                <w:rFonts w:ascii="Cambria" w:hAnsi="Cambria"/>
                <w:sz w:val="24"/>
              </w:rPr>
            </w:pPr>
            <w:r>
              <w:rPr>
                <w:rFonts w:ascii="Cambria" w:hAnsi="Cambria" w:cs="Arial"/>
                <w:color w:val="000000"/>
                <w:sz w:val="24"/>
              </w:rPr>
              <w:t xml:space="preserve">El estudiante comprende distingue y aplica la figura del </w:t>
            </w:r>
            <w:r>
              <w:rPr>
                <w:rFonts w:ascii="Cambria" w:hAnsi="Cambria" w:cs="Arial"/>
                <w:i/>
                <w:color w:val="000000"/>
                <w:sz w:val="24"/>
              </w:rPr>
              <w:t>ius variandi</w:t>
            </w:r>
            <w:r>
              <w:rPr>
                <w:rFonts w:ascii="Cambria" w:hAnsi="Cambria" w:cs="Arial"/>
                <w:color w:val="000000"/>
                <w:sz w:val="24"/>
              </w:rPr>
              <w:t xml:space="preserve"> y es capaz de aplicarlo a casos concretos.</w:t>
            </w:r>
          </w:p>
        </w:tc>
        <w:tc>
          <w:tcPr>
            <w:tcW w:w="2012" w:type="dxa"/>
            <w:tcBorders>
              <w:top w:val="single" w:sz="4" w:space="0" w:color="FFFFFF"/>
              <w:left w:val="single" w:sz="4" w:space="0" w:color="FFFFFF"/>
              <w:bottom w:val="single" w:sz="4" w:space="0" w:color="FFFFFF"/>
              <w:right w:val="single" w:sz="4" w:space="0" w:color="FFFFFF"/>
            </w:tcBorders>
            <w:shd w:val="clear" w:color="auto" w:fill="E6EED5"/>
          </w:tcPr>
          <w:p w14:paraId="1F9CDFA5" w14:textId="77777777" w:rsidR="00C0123F" w:rsidRDefault="00FF0485">
            <w:pPr>
              <w:spacing w:before="120" w:after="120"/>
              <w:rPr>
                <w:rFonts w:ascii="Cambria" w:hAnsi="Cambria"/>
                <w:sz w:val="24"/>
              </w:rPr>
            </w:pPr>
            <w:r>
              <w:rPr>
                <w:rFonts w:ascii="Cambria" w:hAnsi="Cambria" w:cs="Arial"/>
                <w:color w:val="000000"/>
                <w:sz w:val="24"/>
              </w:rPr>
              <w:t>Análisis de casos</w:t>
            </w:r>
          </w:p>
        </w:tc>
      </w:tr>
      <w:tr w:rsidR="00C0123F" w14:paraId="6A3F1B38" w14:textId="77777777">
        <w:trPr>
          <w:cantSplit/>
        </w:trPr>
        <w:tc>
          <w:tcPr>
            <w:tcW w:w="2094" w:type="dxa"/>
            <w:tcBorders>
              <w:top w:val="single" w:sz="4" w:space="0" w:color="FFFFFF"/>
              <w:left w:val="single" w:sz="4" w:space="0" w:color="FFFFFF"/>
              <w:bottom w:val="single" w:sz="4" w:space="0" w:color="FFFFFF"/>
            </w:tcBorders>
            <w:shd w:val="clear" w:color="auto" w:fill="9BBB59"/>
          </w:tcPr>
          <w:p w14:paraId="0D074423" w14:textId="77777777" w:rsidR="00C0123F" w:rsidRDefault="00FF0485">
            <w:pPr>
              <w:spacing w:before="120" w:after="120"/>
              <w:rPr>
                <w:rFonts w:ascii="Cambria" w:hAnsi="Cambria" w:cs="Arial"/>
                <w:color w:val="000000"/>
                <w:sz w:val="24"/>
              </w:rPr>
            </w:pPr>
            <w:r>
              <w:rPr>
                <w:rFonts w:ascii="Cambria" w:hAnsi="Cambria" w:cs="Calibri"/>
                <w:sz w:val="24"/>
              </w:rPr>
              <w:lastRenderedPageBreak/>
              <w:t>Distinguir los tipos de suspensiones y sus consecuencias, así como su diferencia con la terminación de los contratos de trabajo.</w:t>
            </w:r>
          </w:p>
        </w:tc>
        <w:tc>
          <w:tcPr>
            <w:tcW w:w="2411" w:type="dxa"/>
            <w:tcBorders>
              <w:top w:val="single" w:sz="4" w:space="0" w:color="FFFFFF"/>
              <w:left w:val="single" w:sz="4" w:space="0" w:color="FFFFFF"/>
              <w:bottom w:val="single" w:sz="4" w:space="0" w:color="FFFFFF"/>
            </w:tcBorders>
            <w:shd w:val="clear" w:color="auto" w:fill="E6EED5"/>
          </w:tcPr>
          <w:p w14:paraId="6ACDA969" w14:textId="77777777" w:rsidR="00C0123F" w:rsidRDefault="00FF0485">
            <w:pPr>
              <w:spacing w:before="120" w:after="120"/>
              <w:jc w:val="left"/>
              <w:rPr>
                <w:rFonts w:ascii="Cambria" w:hAnsi="Cambria" w:cs="Arial"/>
                <w:color w:val="000000"/>
                <w:sz w:val="24"/>
              </w:rPr>
            </w:pPr>
            <w:r>
              <w:rPr>
                <w:rFonts w:ascii="Cambria" w:hAnsi="Cambria" w:cs="Arial"/>
                <w:color w:val="000000"/>
                <w:sz w:val="24"/>
              </w:rPr>
              <w:t xml:space="preserve">Constatar que el estudiante conoce las distintas situaciones que generan la suspensión del contrato de trabajo y su diferencia con la terminación </w:t>
            </w:r>
            <w:proofErr w:type="gramStart"/>
            <w:r>
              <w:rPr>
                <w:rFonts w:ascii="Cambria" w:hAnsi="Cambria" w:cs="Arial"/>
                <w:color w:val="000000"/>
                <w:sz w:val="24"/>
              </w:rPr>
              <w:t>del mismo</w:t>
            </w:r>
            <w:proofErr w:type="gramEnd"/>
            <w:r>
              <w:rPr>
                <w:rFonts w:ascii="Cambria" w:hAnsi="Cambria" w:cs="Arial"/>
                <w:color w:val="000000"/>
                <w:sz w:val="24"/>
              </w:rPr>
              <w:t>.</w:t>
            </w:r>
          </w:p>
        </w:tc>
        <w:tc>
          <w:tcPr>
            <w:tcW w:w="2124" w:type="dxa"/>
            <w:tcBorders>
              <w:top w:val="single" w:sz="4" w:space="0" w:color="FFFFFF"/>
              <w:left w:val="single" w:sz="4" w:space="0" w:color="FFFFFF"/>
              <w:bottom w:val="single" w:sz="4" w:space="0" w:color="FFFFFF"/>
            </w:tcBorders>
            <w:shd w:val="clear" w:color="auto" w:fill="E6EED5"/>
          </w:tcPr>
          <w:p w14:paraId="6EE911E9" w14:textId="77777777" w:rsidR="00C0123F" w:rsidRDefault="00FF0485">
            <w:pPr>
              <w:spacing w:before="120" w:after="120"/>
              <w:jc w:val="left"/>
              <w:rPr>
                <w:rFonts w:ascii="Cambria" w:hAnsi="Cambria" w:cs="Arial"/>
                <w:color w:val="000000"/>
                <w:sz w:val="24"/>
              </w:rPr>
            </w:pPr>
            <w:r>
              <w:rPr>
                <w:rFonts w:ascii="Cambria" w:hAnsi="Cambria" w:cs="Arial"/>
                <w:color w:val="000000"/>
                <w:sz w:val="24"/>
              </w:rPr>
              <w:t>El estudiante comprende distingue y aplica las consecuencias legales de las diversas modalidades de suspensión del contrato de trabajo casos concretos.</w:t>
            </w:r>
          </w:p>
        </w:tc>
        <w:tc>
          <w:tcPr>
            <w:tcW w:w="2012" w:type="dxa"/>
            <w:tcBorders>
              <w:top w:val="single" w:sz="4" w:space="0" w:color="FFFFFF"/>
              <w:left w:val="single" w:sz="4" w:space="0" w:color="FFFFFF"/>
              <w:bottom w:val="single" w:sz="4" w:space="0" w:color="FFFFFF"/>
              <w:right w:val="single" w:sz="4" w:space="0" w:color="FFFFFF"/>
            </w:tcBorders>
            <w:shd w:val="clear" w:color="auto" w:fill="E6EED5"/>
          </w:tcPr>
          <w:p w14:paraId="7E60FFB7" w14:textId="77777777" w:rsidR="00C0123F" w:rsidRDefault="00FF0485">
            <w:pPr>
              <w:spacing w:before="120" w:after="120"/>
              <w:rPr>
                <w:rFonts w:ascii="Cambria" w:hAnsi="Cambria" w:cs="Arial"/>
                <w:color w:val="000000"/>
                <w:sz w:val="24"/>
              </w:rPr>
            </w:pPr>
            <w:r>
              <w:rPr>
                <w:rFonts w:ascii="Cambria" w:hAnsi="Cambria" w:cs="Arial"/>
                <w:color w:val="000000"/>
                <w:sz w:val="24"/>
              </w:rPr>
              <w:t>Análisis de casos</w:t>
            </w:r>
          </w:p>
        </w:tc>
      </w:tr>
      <w:tr w:rsidR="00C0123F" w14:paraId="35869B1B" w14:textId="77777777">
        <w:trPr>
          <w:cantSplit/>
        </w:trPr>
        <w:tc>
          <w:tcPr>
            <w:tcW w:w="2094" w:type="dxa"/>
            <w:tcBorders>
              <w:top w:val="single" w:sz="4" w:space="0" w:color="FFFFFF"/>
              <w:left w:val="single" w:sz="4" w:space="0" w:color="FFFFFF"/>
              <w:bottom w:val="single" w:sz="4" w:space="0" w:color="FFFFFF"/>
            </w:tcBorders>
            <w:shd w:val="clear" w:color="auto" w:fill="9BBB59"/>
          </w:tcPr>
          <w:p w14:paraId="12042A68" w14:textId="77777777" w:rsidR="00C0123F" w:rsidRDefault="00FF0485">
            <w:pPr>
              <w:snapToGrid w:val="0"/>
              <w:spacing w:before="120" w:after="120"/>
              <w:rPr>
                <w:rFonts w:ascii="Cambria" w:hAnsi="Cambria"/>
                <w:sz w:val="24"/>
              </w:rPr>
            </w:pPr>
            <w:r>
              <w:rPr>
                <w:rFonts w:ascii="Cambria" w:hAnsi="Cambria" w:cs="Arial"/>
                <w:color w:val="000000"/>
                <w:sz w:val="24"/>
              </w:rPr>
              <w:t>Identificar los efectos de la globalización económica en el derecho laboral individual y colectivo para la determinación de su impacto en el desarrollo del derecho laboral.</w:t>
            </w:r>
            <w:r>
              <w:rPr>
                <w:rFonts w:ascii="Cambria" w:hAnsi="Cambria" w:cs="Calibri"/>
                <w:sz w:val="24"/>
              </w:rPr>
              <w:t xml:space="preserve">  </w:t>
            </w:r>
          </w:p>
        </w:tc>
        <w:tc>
          <w:tcPr>
            <w:tcW w:w="2411" w:type="dxa"/>
            <w:tcBorders>
              <w:top w:val="single" w:sz="4" w:space="0" w:color="FFFFFF"/>
              <w:left w:val="single" w:sz="4" w:space="0" w:color="FFFFFF"/>
              <w:bottom w:val="single" w:sz="4" w:space="0" w:color="FFFFFF"/>
            </w:tcBorders>
            <w:shd w:val="clear" w:color="auto" w:fill="E6EED5"/>
          </w:tcPr>
          <w:p w14:paraId="44DBA34F" w14:textId="77777777" w:rsidR="00C0123F" w:rsidRDefault="00FF0485">
            <w:pPr>
              <w:spacing w:before="120" w:after="120"/>
              <w:jc w:val="left"/>
              <w:rPr>
                <w:rFonts w:ascii="Cambria" w:hAnsi="Cambria"/>
                <w:sz w:val="24"/>
              </w:rPr>
            </w:pPr>
            <w:r>
              <w:rPr>
                <w:rFonts w:ascii="Cambria" w:hAnsi="Cambria" w:cs="Arial"/>
                <w:color w:val="000000"/>
                <w:sz w:val="24"/>
              </w:rPr>
              <w:t>Verificar que el estudiante conoce la figura de la suspensión de los contratos de trabajo sus causas y el procedimiento para llevarla a cabo.</w:t>
            </w:r>
          </w:p>
        </w:tc>
        <w:tc>
          <w:tcPr>
            <w:tcW w:w="2124" w:type="dxa"/>
            <w:tcBorders>
              <w:top w:val="single" w:sz="4" w:space="0" w:color="FFFFFF"/>
              <w:left w:val="single" w:sz="4" w:space="0" w:color="FFFFFF"/>
              <w:bottom w:val="single" w:sz="4" w:space="0" w:color="FFFFFF"/>
            </w:tcBorders>
            <w:shd w:val="clear" w:color="auto" w:fill="E6EED5"/>
          </w:tcPr>
          <w:p w14:paraId="3914EB23" w14:textId="77777777" w:rsidR="00C0123F" w:rsidRDefault="00FF0485">
            <w:pPr>
              <w:spacing w:before="120" w:after="120"/>
              <w:jc w:val="left"/>
              <w:rPr>
                <w:rFonts w:ascii="Cambria" w:hAnsi="Cambria"/>
                <w:sz w:val="24"/>
              </w:rPr>
            </w:pPr>
            <w:r>
              <w:rPr>
                <w:rFonts w:ascii="Cambria" w:hAnsi="Cambria" w:cs="Arial"/>
                <w:color w:val="000000"/>
                <w:sz w:val="24"/>
              </w:rPr>
              <w:t>El estudiante conoce, distingue y aplica la figura de la suspensión de los contratos de trabajo y es capaz de aplicarlo a casos concretos.</w:t>
            </w:r>
          </w:p>
        </w:tc>
        <w:tc>
          <w:tcPr>
            <w:tcW w:w="2012" w:type="dxa"/>
            <w:tcBorders>
              <w:top w:val="single" w:sz="4" w:space="0" w:color="FFFFFF"/>
              <w:left w:val="single" w:sz="4" w:space="0" w:color="FFFFFF"/>
              <w:bottom w:val="single" w:sz="4" w:space="0" w:color="FFFFFF"/>
              <w:right w:val="single" w:sz="4" w:space="0" w:color="FFFFFF"/>
            </w:tcBorders>
            <w:shd w:val="clear" w:color="auto" w:fill="E6EED5"/>
          </w:tcPr>
          <w:p w14:paraId="728D6498" w14:textId="77777777" w:rsidR="00C0123F" w:rsidRDefault="00FF0485">
            <w:pPr>
              <w:spacing w:before="120" w:after="120"/>
              <w:rPr>
                <w:rFonts w:ascii="Cambria" w:hAnsi="Cambria"/>
                <w:sz w:val="24"/>
              </w:rPr>
            </w:pPr>
            <w:r>
              <w:rPr>
                <w:rFonts w:ascii="Cambria" w:hAnsi="Cambria" w:cs="Arial"/>
                <w:color w:val="000000"/>
                <w:sz w:val="24"/>
              </w:rPr>
              <w:t>Evaluación corta de comprensión de lectura</w:t>
            </w:r>
          </w:p>
          <w:p w14:paraId="355914FA" w14:textId="77777777" w:rsidR="00C0123F" w:rsidRDefault="00C0123F">
            <w:pPr>
              <w:spacing w:before="120" w:after="120"/>
              <w:jc w:val="left"/>
              <w:rPr>
                <w:rFonts w:ascii="Cambria" w:hAnsi="Cambria"/>
                <w:sz w:val="24"/>
              </w:rPr>
            </w:pPr>
          </w:p>
        </w:tc>
      </w:tr>
    </w:tbl>
    <w:p w14:paraId="07F91DF3" w14:textId="77777777" w:rsidR="00C0123F" w:rsidRDefault="00C0123F">
      <w:pPr>
        <w:rPr>
          <w:rFonts w:ascii="Cambria" w:hAnsi="Cambria" w:cs="Arial"/>
          <w:b/>
          <w:sz w:val="24"/>
        </w:rPr>
      </w:pPr>
    </w:p>
    <w:p w14:paraId="7AFE9D29" w14:textId="77777777" w:rsidR="00C0123F" w:rsidRDefault="00FF0485">
      <w:pPr>
        <w:rPr>
          <w:rFonts w:ascii="Cambria" w:hAnsi="Cambria"/>
          <w:sz w:val="24"/>
        </w:rPr>
      </w:pPr>
      <w:r>
        <w:rPr>
          <w:rFonts w:ascii="Cambria" w:hAnsi="Cambria" w:cs="Arial"/>
          <w:b/>
          <w:sz w:val="24"/>
        </w:rPr>
        <w:t xml:space="preserve">Los objetivos de evaluación seguirán los siguientes criterios: </w:t>
      </w:r>
    </w:p>
    <w:p w14:paraId="14E01C58" w14:textId="77777777" w:rsidR="00C0123F" w:rsidRDefault="00C0123F">
      <w:pPr>
        <w:jc w:val="left"/>
        <w:rPr>
          <w:rFonts w:ascii="Cambria" w:hAnsi="Cambria" w:cs="Arial"/>
          <w:b/>
          <w:sz w:val="24"/>
        </w:rPr>
      </w:pPr>
    </w:p>
    <w:p w14:paraId="74AC058D" w14:textId="77777777" w:rsidR="00C0123F" w:rsidRDefault="00FF0485">
      <w:pPr>
        <w:jc w:val="left"/>
        <w:rPr>
          <w:rFonts w:ascii="Cambria" w:hAnsi="Cambria"/>
          <w:sz w:val="24"/>
        </w:rPr>
      </w:pPr>
      <w:r>
        <w:rPr>
          <w:rFonts w:ascii="Cambria" w:hAnsi="Cambria" w:cs="Arial"/>
          <w:b/>
          <w:sz w:val="24"/>
        </w:rPr>
        <w:t>Condiciones específicas de evaluación</w:t>
      </w:r>
    </w:p>
    <w:p w14:paraId="065DEB29" w14:textId="77777777" w:rsidR="00C0123F" w:rsidRDefault="00C0123F">
      <w:pPr>
        <w:rPr>
          <w:rFonts w:ascii="Cambria" w:hAnsi="Cambria" w:cs="Arial"/>
          <w:sz w:val="24"/>
        </w:rPr>
      </w:pPr>
    </w:p>
    <w:p w14:paraId="5C133DF6" w14:textId="77777777" w:rsidR="00C0123F" w:rsidRDefault="00FF0485">
      <w:pPr>
        <w:rPr>
          <w:rFonts w:ascii="Cambria" w:hAnsi="Cambria"/>
          <w:sz w:val="24"/>
        </w:rPr>
      </w:pPr>
      <w:r>
        <w:rPr>
          <w:rFonts w:ascii="Cambria" w:hAnsi="Cambria" w:cs="Arial"/>
          <w:sz w:val="24"/>
        </w:rPr>
        <w:t xml:space="preserve">1. La ausencia injustificada en la presentación de los ejercicios prácticos de análisis de casos. </w:t>
      </w:r>
    </w:p>
    <w:p w14:paraId="693CFDCD" w14:textId="77777777" w:rsidR="00C0123F" w:rsidRDefault="00C0123F">
      <w:pPr>
        <w:rPr>
          <w:rFonts w:ascii="Cambria" w:hAnsi="Cambria" w:cs="Arial"/>
          <w:sz w:val="24"/>
        </w:rPr>
      </w:pPr>
    </w:p>
    <w:p w14:paraId="63E18FD7" w14:textId="77777777" w:rsidR="00C0123F" w:rsidRDefault="00FF0485">
      <w:pPr>
        <w:rPr>
          <w:rFonts w:ascii="Cambria" w:hAnsi="Cambria"/>
          <w:sz w:val="24"/>
        </w:rPr>
      </w:pPr>
      <w:r>
        <w:rPr>
          <w:rFonts w:ascii="Cambria" w:hAnsi="Cambria" w:cs="Arial"/>
          <w:sz w:val="24"/>
        </w:rPr>
        <w:t xml:space="preserve">2. Todos los trabajos que se soliciten por escrito serán presentados siguiendo las siguientes especificaciones: </w:t>
      </w:r>
    </w:p>
    <w:p w14:paraId="5F581A4C" w14:textId="77777777" w:rsidR="00C0123F" w:rsidRDefault="00C0123F">
      <w:pPr>
        <w:rPr>
          <w:rFonts w:ascii="Cambria" w:hAnsi="Cambria" w:cs="Arial"/>
          <w:sz w:val="24"/>
        </w:rPr>
      </w:pPr>
    </w:p>
    <w:p w14:paraId="51F5C4BA" w14:textId="77777777" w:rsidR="00C0123F" w:rsidRDefault="00FF0485">
      <w:pPr>
        <w:rPr>
          <w:rFonts w:ascii="Cambria" w:hAnsi="Cambria"/>
          <w:sz w:val="24"/>
        </w:rPr>
      </w:pPr>
      <w:r>
        <w:rPr>
          <w:rFonts w:ascii="Cambria" w:hAnsi="Cambria" w:cs="Arial"/>
          <w:sz w:val="24"/>
        </w:rPr>
        <w:t>- Formato Word.</w:t>
      </w:r>
    </w:p>
    <w:p w14:paraId="5C88FBB8" w14:textId="77777777" w:rsidR="00C0123F" w:rsidRDefault="00FF0485">
      <w:pPr>
        <w:rPr>
          <w:rFonts w:ascii="Cambria" w:hAnsi="Cambria"/>
          <w:sz w:val="24"/>
        </w:rPr>
      </w:pPr>
      <w:r>
        <w:rPr>
          <w:rFonts w:ascii="Cambria" w:hAnsi="Cambria" w:cs="Arial"/>
          <w:sz w:val="24"/>
        </w:rPr>
        <w:t>- Tamaño 11 tipo Arial.</w:t>
      </w:r>
    </w:p>
    <w:p w14:paraId="0E2DAE1E" w14:textId="77777777" w:rsidR="00C0123F" w:rsidRDefault="00FF0485">
      <w:pPr>
        <w:rPr>
          <w:rFonts w:ascii="Cambria" w:hAnsi="Cambria"/>
          <w:sz w:val="24"/>
        </w:rPr>
      </w:pPr>
      <w:r>
        <w:rPr>
          <w:rFonts w:ascii="Cambria" w:hAnsi="Cambria" w:cs="Arial"/>
          <w:sz w:val="24"/>
        </w:rPr>
        <w:t xml:space="preserve">- Espaciado: 1,5 </w:t>
      </w:r>
    </w:p>
    <w:p w14:paraId="097D7A70" w14:textId="77777777" w:rsidR="00C0123F" w:rsidRDefault="00FF0485">
      <w:pPr>
        <w:rPr>
          <w:rFonts w:ascii="Cambria" w:hAnsi="Cambria"/>
          <w:sz w:val="24"/>
        </w:rPr>
      </w:pPr>
      <w:r>
        <w:rPr>
          <w:rFonts w:ascii="Cambria" w:hAnsi="Cambria" w:cs="Arial"/>
          <w:sz w:val="24"/>
        </w:rPr>
        <w:t xml:space="preserve">- Las notas al pie de página deben ser de letra tamaño 10. </w:t>
      </w:r>
    </w:p>
    <w:p w14:paraId="2DCEBD61" w14:textId="77777777" w:rsidR="00C0123F" w:rsidRDefault="00FF0485">
      <w:pPr>
        <w:rPr>
          <w:rFonts w:ascii="Cambria" w:hAnsi="Cambria"/>
          <w:sz w:val="24"/>
        </w:rPr>
      </w:pPr>
      <w:r>
        <w:rPr>
          <w:rFonts w:ascii="Cambria" w:hAnsi="Cambria" w:cs="Arial"/>
          <w:sz w:val="24"/>
        </w:rPr>
        <w:t xml:space="preserve">- Formato de Citación: </w:t>
      </w:r>
      <w:proofErr w:type="spellStart"/>
      <w:r>
        <w:rPr>
          <w:rFonts w:ascii="Cambria" w:hAnsi="Cambria" w:cs="Arial"/>
          <w:sz w:val="24"/>
        </w:rPr>
        <w:t>Turabian</w:t>
      </w:r>
      <w:proofErr w:type="spellEnd"/>
      <w:r>
        <w:rPr>
          <w:rFonts w:ascii="Cambria" w:hAnsi="Cambria" w:cs="Arial"/>
          <w:sz w:val="24"/>
        </w:rPr>
        <w:t xml:space="preserve">, 2010 Harvard </w:t>
      </w:r>
      <w:proofErr w:type="spellStart"/>
      <w:r>
        <w:rPr>
          <w:rFonts w:ascii="Cambria" w:hAnsi="Cambria" w:cs="Arial"/>
          <w:sz w:val="24"/>
        </w:rPr>
        <w:t>Law</w:t>
      </w:r>
      <w:proofErr w:type="spellEnd"/>
      <w:r>
        <w:rPr>
          <w:rFonts w:ascii="Cambria" w:hAnsi="Cambria" w:cs="Arial"/>
          <w:sz w:val="24"/>
        </w:rPr>
        <w:t xml:space="preserve"> </w:t>
      </w:r>
      <w:proofErr w:type="spellStart"/>
      <w:r>
        <w:rPr>
          <w:rFonts w:ascii="Cambria" w:hAnsi="Cambria" w:cs="Arial"/>
          <w:sz w:val="24"/>
        </w:rPr>
        <w:t>School</w:t>
      </w:r>
      <w:proofErr w:type="spellEnd"/>
      <w:r>
        <w:rPr>
          <w:rFonts w:ascii="Cambria" w:hAnsi="Cambria" w:cs="Arial"/>
          <w:sz w:val="24"/>
        </w:rPr>
        <w:t xml:space="preserve">. </w:t>
      </w:r>
    </w:p>
    <w:p w14:paraId="6F440FE5" w14:textId="77777777" w:rsidR="00C0123F" w:rsidRDefault="00C0123F">
      <w:pPr>
        <w:rPr>
          <w:rFonts w:ascii="Cambria" w:hAnsi="Cambria" w:cs="Arial"/>
          <w:sz w:val="24"/>
        </w:rPr>
      </w:pPr>
    </w:p>
    <w:p w14:paraId="2122C658" w14:textId="77777777" w:rsidR="00C0123F" w:rsidRDefault="00FF0485">
      <w:pPr>
        <w:rPr>
          <w:rFonts w:ascii="Cambria" w:hAnsi="Cambria"/>
          <w:sz w:val="24"/>
        </w:rPr>
      </w:pPr>
      <w:r>
        <w:rPr>
          <w:rFonts w:ascii="Cambria" w:hAnsi="Cambria" w:cs="Arial"/>
          <w:sz w:val="24"/>
        </w:rPr>
        <w:t xml:space="preserve">3. Ni la portada, ni la introducción, ni las conclusiones ni la bibliografía forman parte del desarrollo del trabajo. </w:t>
      </w:r>
    </w:p>
    <w:p w14:paraId="4E1FE513" w14:textId="77777777" w:rsidR="00C0123F" w:rsidRDefault="00C0123F">
      <w:pPr>
        <w:rPr>
          <w:rFonts w:ascii="Cambria" w:hAnsi="Cambria" w:cs="Arial"/>
          <w:sz w:val="24"/>
        </w:rPr>
      </w:pPr>
    </w:p>
    <w:p w14:paraId="38A3F234" w14:textId="77777777" w:rsidR="00C0123F" w:rsidRDefault="00FF0485">
      <w:pPr>
        <w:rPr>
          <w:rFonts w:ascii="Cambria" w:hAnsi="Cambria"/>
          <w:sz w:val="24"/>
        </w:rPr>
      </w:pPr>
      <w:r>
        <w:rPr>
          <w:rFonts w:ascii="Cambria" w:hAnsi="Cambria" w:cs="Arial"/>
          <w:sz w:val="24"/>
        </w:rPr>
        <w:t>4. Todo plagio implica la pérdida automática del curso, sin perjuicio de la apertura del procedimiento disciplinario respectivo.</w:t>
      </w:r>
    </w:p>
    <w:p w14:paraId="048F88BD" w14:textId="77777777" w:rsidR="00C0123F" w:rsidRDefault="00C0123F">
      <w:pPr>
        <w:rPr>
          <w:rFonts w:ascii="Cambria" w:hAnsi="Cambria" w:cs="Arial"/>
          <w:sz w:val="24"/>
        </w:rPr>
      </w:pPr>
    </w:p>
    <w:p w14:paraId="117D77F4" w14:textId="77777777" w:rsidR="00C0123F" w:rsidRDefault="00FF0485">
      <w:pPr>
        <w:pStyle w:val="Ttulo3"/>
        <w:numPr>
          <w:ilvl w:val="2"/>
          <w:numId w:val="2"/>
        </w:numPr>
        <w:spacing w:before="0" w:after="0"/>
        <w:rPr>
          <w:rFonts w:ascii="Cambria" w:hAnsi="Cambria"/>
          <w:sz w:val="24"/>
        </w:rPr>
      </w:pPr>
      <w:r>
        <w:rPr>
          <w:rFonts w:ascii="Cambria" w:hAnsi="Cambria"/>
          <w:b/>
          <w:sz w:val="24"/>
        </w:rPr>
        <w:lastRenderedPageBreak/>
        <w:t>Bibliografía sugerida</w:t>
      </w:r>
    </w:p>
    <w:p w14:paraId="156F9573" w14:textId="77777777" w:rsidR="00C0123F" w:rsidRDefault="00C0123F">
      <w:pPr>
        <w:rPr>
          <w:rFonts w:ascii="Cambria" w:hAnsi="Cambria" w:cs="Calibri"/>
          <w:b/>
          <w:sz w:val="24"/>
        </w:rPr>
      </w:pPr>
    </w:p>
    <w:p w14:paraId="74C50D07" w14:textId="77777777" w:rsidR="00C0123F" w:rsidRDefault="00FF0485">
      <w:pPr>
        <w:rPr>
          <w:rFonts w:ascii="Cambria" w:hAnsi="Cambria"/>
          <w:sz w:val="24"/>
        </w:rPr>
      </w:pPr>
      <w:r>
        <w:rPr>
          <w:rFonts w:ascii="Cambria" w:hAnsi="Cambria" w:cs="Calibri"/>
          <w:b/>
          <w:sz w:val="24"/>
        </w:rPr>
        <w:t>TEMA I. FORMACION HISTORICA DEL TRABAJO.</w:t>
      </w:r>
    </w:p>
    <w:p w14:paraId="4691C4D9" w14:textId="77777777" w:rsidR="00C0123F" w:rsidRDefault="00C0123F">
      <w:pPr>
        <w:rPr>
          <w:rFonts w:ascii="Cambria" w:hAnsi="Cambria" w:cs="Calibri"/>
          <w:b/>
          <w:sz w:val="24"/>
        </w:rPr>
      </w:pPr>
    </w:p>
    <w:p w14:paraId="613983AF" w14:textId="77777777" w:rsidR="00C0123F" w:rsidRDefault="00FF0485">
      <w:pPr>
        <w:widowControl w:val="0"/>
        <w:rPr>
          <w:rFonts w:ascii="Cambria" w:hAnsi="Cambria"/>
          <w:sz w:val="24"/>
        </w:rPr>
      </w:pPr>
      <w:r>
        <w:rPr>
          <w:rFonts w:ascii="Cambria" w:hAnsi="Cambria" w:cs="Arial"/>
          <w:sz w:val="24"/>
        </w:rPr>
        <w:t xml:space="preserve">CABANELLAS DE TORRES, Guillermo (2002). “Compendio de Derecho Laboral” (pp. 15-159) Buenos Aires Argentina: Editorial </w:t>
      </w:r>
      <w:proofErr w:type="spellStart"/>
      <w:r>
        <w:rPr>
          <w:rFonts w:ascii="Cambria" w:hAnsi="Cambria" w:cs="Arial"/>
          <w:sz w:val="24"/>
        </w:rPr>
        <w:t>Heliasta</w:t>
      </w:r>
      <w:proofErr w:type="spellEnd"/>
    </w:p>
    <w:p w14:paraId="767DBC05" w14:textId="77777777" w:rsidR="00C0123F" w:rsidRDefault="00C0123F">
      <w:pPr>
        <w:widowControl w:val="0"/>
        <w:rPr>
          <w:rFonts w:ascii="Cambria" w:hAnsi="Cambria" w:cs="Arial"/>
          <w:sz w:val="24"/>
        </w:rPr>
      </w:pPr>
    </w:p>
    <w:p w14:paraId="50A2F7CA" w14:textId="77777777" w:rsidR="00C0123F" w:rsidRDefault="00FF0485">
      <w:pPr>
        <w:widowControl w:val="0"/>
        <w:rPr>
          <w:rFonts w:ascii="Cambria" w:hAnsi="Cambria"/>
          <w:sz w:val="24"/>
        </w:rPr>
      </w:pPr>
      <w:r>
        <w:rPr>
          <w:rFonts w:ascii="Cambria" w:hAnsi="Cambria" w:cs="Arial"/>
          <w:sz w:val="24"/>
        </w:rPr>
        <w:t>AGUILAR BULGARELLI, Óscar (1979).” La Constitución de 1949. Antecedentes y proyecciones” (pp. 18-52) San José: Editorial Costa Rica sexta Edición/</w:t>
      </w:r>
    </w:p>
    <w:p w14:paraId="1708D07C" w14:textId="77777777" w:rsidR="00C0123F" w:rsidRDefault="00C0123F">
      <w:pPr>
        <w:pStyle w:val="ColorfulList-Accent11"/>
        <w:ind w:left="0"/>
        <w:jc w:val="both"/>
        <w:rPr>
          <w:rFonts w:ascii="Cambria" w:hAnsi="Cambria" w:cs="Arial"/>
          <w:sz w:val="24"/>
        </w:rPr>
      </w:pPr>
    </w:p>
    <w:p w14:paraId="4832DF31" w14:textId="77777777" w:rsidR="00C0123F" w:rsidRDefault="00FF0485">
      <w:pPr>
        <w:pStyle w:val="ColorfulList-Accent11"/>
        <w:ind w:left="0"/>
        <w:jc w:val="both"/>
        <w:rPr>
          <w:rFonts w:ascii="Cambria" w:hAnsi="Cambria"/>
          <w:sz w:val="24"/>
        </w:rPr>
      </w:pPr>
      <w:r>
        <w:rPr>
          <w:rFonts w:ascii="Cambria" w:hAnsi="Cambria" w:cs="Arial"/>
          <w:sz w:val="24"/>
        </w:rPr>
        <w:t xml:space="preserve">BEJARANO, Óscar (1993) "La Doctrina Social de la Iglesia Católica v el derecho del trabajo costarricense" Revista de Ciencias Jurídicas, San José: 76. Set. - </w:t>
      </w:r>
      <w:proofErr w:type="gramStart"/>
      <w:r>
        <w:rPr>
          <w:rFonts w:ascii="Cambria" w:hAnsi="Cambria" w:cs="Arial"/>
          <w:sz w:val="24"/>
        </w:rPr>
        <w:t>Dic.</w:t>
      </w:r>
      <w:proofErr w:type="gramEnd"/>
    </w:p>
    <w:p w14:paraId="62A932D7" w14:textId="77777777" w:rsidR="00C0123F" w:rsidRDefault="00C0123F">
      <w:pPr>
        <w:pStyle w:val="ColorfulList-Accent11"/>
        <w:ind w:left="0"/>
        <w:jc w:val="both"/>
        <w:rPr>
          <w:rFonts w:ascii="Cambria" w:hAnsi="Cambria" w:cs="Arial"/>
          <w:sz w:val="24"/>
        </w:rPr>
      </w:pPr>
    </w:p>
    <w:p w14:paraId="10104C5B" w14:textId="77777777" w:rsidR="00C0123F" w:rsidRDefault="00FF0485">
      <w:pPr>
        <w:pStyle w:val="ColorfulList-Accent11"/>
        <w:ind w:left="0"/>
        <w:jc w:val="both"/>
        <w:rPr>
          <w:rFonts w:ascii="Cambria" w:hAnsi="Cambria"/>
          <w:sz w:val="24"/>
        </w:rPr>
      </w:pPr>
      <w:r>
        <w:rPr>
          <w:rFonts w:ascii="Cambria" w:hAnsi="Cambria" w:cs="Arial"/>
          <w:sz w:val="24"/>
        </w:rPr>
        <w:t xml:space="preserve">CALDERÓN GUARDIA, Rafael Ángel (1977). “Mensaje de Reforma Constitucional” En: Guillermo </w:t>
      </w:r>
      <w:proofErr w:type="spellStart"/>
      <w:r>
        <w:rPr>
          <w:rFonts w:ascii="Cambria" w:hAnsi="Cambria" w:cs="Arial"/>
          <w:sz w:val="24"/>
        </w:rPr>
        <w:t>Malavassi</w:t>
      </w:r>
      <w:proofErr w:type="spellEnd"/>
      <w:r>
        <w:rPr>
          <w:rFonts w:ascii="Cambria" w:hAnsi="Cambria" w:cs="Arial"/>
          <w:sz w:val="24"/>
        </w:rPr>
        <w:t>. Principios Cristianos de Justicia Social y la realidad histórica de Costa Rica. (pp. 247-259) /San José/</w:t>
      </w:r>
    </w:p>
    <w:p w14:paraId="5C4E0843" w14:textId="77777777" w:rsidR="00C0123F" w:rsidRDefault="00C0123F">
      <w:pPr>
        <w:pStyle w:val="ColorfulList-Accent11"/>
        <w:ind w:left="0"/>
        <w:jc w:val="both"/>
        <w:rPr>
          <w:rFonts w:ascii="Cambria" w:hAnsi="Cambria" w:cs="Arial"/>
          <w:sz w:val="24"/>
        </w:rPr>
      </w:pPr>
    </w:p>
    <w:p w14:paraId="389FDDF0" w14:textId="77777777" w:rsidR="00C0123F" w:rsidRDefault="00FF0485">
      <w:pPr>
        <w:pStyle w:val="ColorfulList-Accent11"/>
        <w:ind w:left="0"/>
        <w:jc w:val="both"/>
        <w:rPr>
          <w:rFonts w:ascii="Cambria" w:hAnsi="Cambria"/>
          <w:sz w:val="24"/>
        </w:rPr>
      </w:pPr>
      <w:r>
        <w:rPr>
          <w:rFonts w:ascii="Cambria" w:hAnsi="Cambria" w:cs="Arial"/>
          <w:sz w:val="24"/>
        </w:rPr>
        <w:t>DE LA CRUZ, Vladimir (1974) Las luchas Sociales en Costa Rica.  Editorial Universidad de Costa Rica.</w:t>
      </w:r>
    </w:p>
    <w:p w14:paraId="681213BB" w14:textId="77777777" w:rsidR="00C0123F" w:rsidRDefault="00C0123F">
      <w:pPr>
        <w:pStyle w:val="ColorfulList-Accent11"/>
        <w:ind w:left="0"/>
        <w:jc w:val="both"/>
        <w:rPr>
          <w:rFonts w:ascii="Cambria" w:hAnsi="Cambria" w:cs="Arial"/>
          <w:sz w:val="24"/>
        </w:rPr>
      </w:pPr>
    </w:p>
    <w:p w14:paraId="188BDB15" w14:textId="77777777" w:rsidR="00C0123F" w:rsidRDefault="00FF0485">
      <w:pPr>
        <w:rPr>
          <w:rFonts w:ascii="Cambria" w:hAnsi="Cambria"/>
          <w:sz w:val="24"/>
        </w:rPr>
      </w:pPr>
      <w:r>
        <w:rPr>
          <w:rFonts w:ascii="Cambria" w:hAnsi="Cambria" w:cs="Calibri"/>
          <w:b/>
          <w:sz w:val="24"/>
        </w:rPr>
        <w:t>TEMA II. LAS FUENTES DEL DERECHO DEL TRABAJO.</w:t>
      </w:r>
    </w:p>
    <w:p w14:paraId="4860688E" w14:textId="77777777" w:rsidR="00C0123F" w:rsidRDefault="00C0123F">
      <w:pPr>
        <w:rPr>
          <w:rFonts w:ascii="Cambria" w:hAnsi="Cambria" w:cs="Calibri"/>
          <w:b/>
          <w:sz w:val="24"/>
        </w:rPr>
      </w:pPr>
    </w:p>
    <w:p w14:paraId="3597E4B5" w14:textId="77777777" w:rsidR="00C0123F" w:rsidRDefault="00FF0485">
      <w:pPr>
        <w:widowControl w:val="0"/>
        <w:rPr>
          <w:rFonts w:ascii="Cambria" w:hAnsi="Cambria"/>
          <w:sz w:val="24"/>
        </w:rPr>
      </w:pPr>
      <w:r>
        <w:rPr>
          <w:rFonts w:ascii="Cambria" w:hAnsi="Cambria" w:cs="Arial"/>
          <w:sz w:val="24"/>
        </w:rPr>
        <w:t xml:space="preserve">CABANELLAS DE TORRES, Guillermo (2002). “Compendio de Derecho Laboral” (pp. 160-199) Buenos Aires Argentina: Editorial </w:t>
      </w:r>
      <w:proofErr w:type="spellStart"/>
      <w:r>
        <w:rPr>
          <w:rFonts w:ascii="Cambria" w:hAnsi="Cambria" w:cs="Arial"/>
          <w:sz w:val="24"/>
        </w:rPr>
        <w:t>Heliasta</w:t>
      </w:r>
      <w:proofErr w:type="spellEnd"/>
    </w:p>
    <w:p w14:paraId="1F2DB46B" w14:textId="77777777" w:rsidR="00C0123F" w:rsidRDefault="00C0123F">
      <w:pPr>
        <w:widowControl w:val="0"/>
        <w:rPr>
          <w:rFonts w:ascii="Cambria" w:hAnsi="Cambria" w:cs="Arial"/>
          <w:sz w:val="24"/>
        </w:rPr>
      </w:pPr>
    </w:p>
    <w:p w14:paraId="376F3D58" w14:textId="77777777" w:rsidR="00C0123F" w:rsidRDefault="00FF0485">
      <w:pPr>
        <w:widowControl w:val="0"/>
        <w:rPr>
          <w:rFonts w:ascii="Cambria" w:hAnsi="Cambria"/>
          <w:sz w:val="24"/>
        </w:rPr>
      </w:pPr>
      <w:r>
        <w:rPr>
          <w:rFonts w:ascii="Cambria" w:hAnsi="Cambria" w:cs="Arial"/>
          <w:sz w:val="24"/>
        </w:rPr>
        <w:t>ALFARO MUÑOZ, Edgar. "Fuentes del Derecho del Trabajo" (s.f.)</w:t>
      </w:r>
    </w:p>
    <w:p w14:paraId="419135F4" w14:textId="77777777" w:rsidR="00C0123F" w:rsidRDefault="00C0123F">
      <w:pPr>
        <w:widowControl w:val="0"/>
        <w:rPr>
          <w:rFonts w:ascii="Cambria" w:hAnsi="Cambria" w:cs="Arial"/>
          <w:sz w:val="24"/>
        </w:rPr>
      </w:pPr>
    </w:p>
    <w:p w14:paraId="7ACFBB70" w14:textId="77777777" w:rsidR="00C0123F" w:rsidRDefault="00FF0485">
      <w:pPr>
        <w:widowControl w:val="0"/>
        <w:rPr>
          <w:rFonts w:ascii="Cambria" w:hAnsi="Cambria"/>
          <w:sz w:val="24"/>
        </w:rPr>
      </w:pPr>
      <w:r>
        <w:rPr>
          <w:rFonts w:ascii="Cambria" w:hAnsi="Cambria" w:cs="Arial"/>
          <w:sz w:val="24"/>
        </w:rPr>
        <w:t xml:space="preserve">HERNÁNDEZ ÁLVAREZ, Óscar (2002) "El sistema de las fuentes como medio de obtener una visión general del derecho del trabajo en América Latina. Especial referencia a las fuentes internacionales, constitucionales y legislativas" En, Fernando Bótanos </w:t>
      </w:r>
      <w:proofErr w:type="spellStart"/>
      <w:r>
        <w:rPr>
          <w:rFonts w:ascii="Cambria" w:hAnsi="Cambria" w:cs="Arial"/>
          <w:sz w:val="24"/>
        </w:rPr>
        <w:t>Céspedes</w:t>
      </w:r>
      <w:proofErr w:type="spellEnd"/>
      <w:r>
        <w:rPr>
          <w:rFonts w:ascii="Cambria" w:hAnsi="Cambria" w:cs="Arial"/>
          <w:sz w:val="24"/>
        </w:rPr>
        <w:t>, XIII Encuentro Iberoamericano de derecho del trabajo. Ponencias de la Administración Pública.</w:t>
      </w:r>
    </w:p>
    <w:p w14:paraId="0E56A3D0" w14:textId="77777777" w:rsidR="00C0123F" w:rsidRDefault="00C0123F">
      <w:pPr>
        <w:pStyle w:val="ColorfulList-Accent11"/>
        <w:ind w:left="0"/>
        <w:jc w:val="both"/>
        <w:rPr>
          <w:rFonts w:ascii="Cambria" w:hAnsi="Cambria" w:cs="Arial"/>
          <w:sz w:val="24"/>
        </w:rPr>
      </w:pPr>
    </w:p>
    <w:p w14:paraId="2CD71A3C" w14:textId="77777777" w:rsidR="00C0123F" w:rsidRDefault="00FF0485">
      <w:pPr>
        <w:rPr>
          <w:rFonts w:ascii="Cambria" w:hAnsi="Cambria"/>
          <w:sz w:val="24"/>
        </w:rPr>
      </w:pPr>
      <w:r>
        <w:rPr>
          <w:rFonts w:ascii="Cambria" w:hAnsi="Cambria" w:cs="Calibri"/>
          <w:b/>
          <w:sz w:val="24"/>
        </w:rPr>
        <w:t>TEMA III. PRINCIPIOS GENERALES DEL DERECHO DE TRABAJO</w:t>
      </w:r>
    </w:p>
    <w:p w14:paraId="53164810" w14:textId="77777777" w:rsidR="00C0123F" w:rsidRDefault="00C0123F">
      <w:pPr>
        <w:rPr>
          <w:rFonts w:ascii="Cambria" w:hAnsi="Cambria" w:cs="Calibri"/>
          <w:b/>
          <w:sz w:val="24"/>
        </w:rPr>
      </w:pPr>
    </w:p>
    <w:p w14:paraId="18D7669B" w14:textId="77777777" w:rsidR="00C0123F" w:rsidRDefault="00FF0485">
      <w:pPr>
        <w:widowControl w:val="0"/>
        <w:rPr>
          <w:rFonts w:ascii="Cambria" w:hAnsi="Cambria"/>
          <w:sz w:val="24"/>
        </w:rPr>
      </w:pPr>
      <w:r>
        <w:rPr>
          <w:rFonts w:ascii="Cambria" w:hAnsi="Cambria" w:cs="Arial"/>
          <w:sz w:val="24"/>
        </w:rPr>
        <w:t xml:space="preserve">CABANELLAS DE TORRES, Guillermo (2002). “Compendio de Derecho Laboral”, Buenos </w:t>
      </w:r>
      <w:proofErr w:type="gramStart"/>
      <w:r>
        <w:rPr>
          <w:rFonts w:ascii="Cambria" w:hAnsi="Cambria" w:cs="Arial"/>
          <w:sz w:val="24"/>
        </w:rPr>
        <w:t>Aires  Argentina</w:t>
      </w:r>
      <w:proofErr w:type="gramEnd"/>
      <w:r>
        <w:rPr>
          <w:rFonts w:ascii="Cambria" w:hAnsi="Cambria" w:cs="Arial"/>
          <w:sz w:val="24"/>
        </w:rPr>
        <w:t xml:space="preserve">: Editorial </w:t>
      </w:r>
      <w:proofErr w:type="spellStart"/>
      <w:r>
        <w:rPr>
          <w:rFonts w:ascii="Cambria" w:hAnsi="Cambria" w:cs="Arial"/>
          <w:sz w:val="24"/>
        </w:rPr>
        <w:t>Heliasta</w:t>
      </w:r>
      <w:proofErr w:type="spellEnd"/>
      <w:r>
        <w:rPr>
          <w:rFonts w:ascii="Cambria" w:hAnsi="Cambria" w:cs="Arial"/>
          <w:sz w:val="24"/>
        </w:rPr>
        <w:t>.</w:t>
      </w:r>
    </w:p>
    <w:p w14:paraId="1A880527" w14:textId="77777777" w:rsidR="00C0123F" w:rsidRDefault="00C0123F">
      <w:pPr>
        <w:widowControl w:val="0"/>
        <w:rPr>
          <w:rFonts w:ascii="Cambria" w:hAnsi="Cambria" w:cs="Arial"/>
          <w:sz w:val="24"/>
        </w:rPr>
      </w:pPr>
    </w:p>
    <w:p w14:paraId="6F3A6F86" w14:textId="77777777" w:rsidR="00C0123F" w:rsidRDefault="00FF0485">
      <w:pPr>
        <w:widowControl w:val="0"/>
        <w:rPr>
          <w:rFonts w:ascii="Cambria" w:hAnsi="Cambria" w:cs="Arial"/>
          <w:sz w:val="24"/>
        </w:rPr>
      </w:pPr>
      <w:r>
        <w:rPr>
          <w:rFonts w:ascii="Cambria" w:hAnsi="Cambria" w:cs="Arial"/>
          <w:sz w:val="24"/>
        </w:rPr>
        <w:t>MONTOYA MELGAR, Alfredo (2009). “Derecho del Trabajo”. Madrid: Editorial Tecnos. Pp. 213-229.</w:t>
      </w:r>
    </w:p>
    <w:p w14:paraId="2FD55706" w14:textId="77777777" w:rsidR="00C0123F" w:rsidRDefault="00C0123F">
      <w:pPr>
        <w:widowControl w:val="0"/>
        <w:rPr>
          <w:rFonts w:ascii="Cambria" w:hAnsi="Cambria"/>
          <w:sz w:val="24"/>
        </w:rPr>
      </w:pPr>
    </w:p>
    <w:p w14:paraId="26785806" w14:textId="77777777" w:rsidR="00C0123F" w:rsidRDefault="00FF0485">
      <w:pPr>
        <w:widowControl w:val="0"/>
        <w:rPr>
          <w:rFonts w:ascii="Cambria" w:hAnsi="Cambria"/>
          <w:sz w:val="24"/>
        </w:rPr>
      </w:pPr>
      <w:r>
        <w:rPr>
          <w:rFonts w:ascii="Cambria" w:hAnsi="Cambria" w:cs="Arial"/>
          <w:sz w:val="24"/>
        </w:rPr>
        <w:t>GARCÍA VIÑA, Jordi (2001), “La buena fe en el contrato de trabajo. especial referencia a la figura del trabajador”. (pp19-85) Madrid Consejo Económico y Social, Primera edición.</w:t>
      </w:r>
    </w:p>
    <w:p w14:paraId="71D5A5A9" w14:textId="77777777" w:rsidR="00C0123F" w:rsidRDefault="00C0123F">
      <w:pPr>
        <w:widowControl w:val="0"/>
        <w:rPr>
          <w:rFonts w:ascii="Cambria" w:hAnsi="Cambria" w:cs="Arial"/>
          <w:sz w:val="24"/>
        </w:rPr>
      </w:pPr>
    </w:p>
    <w:p w14:paraId="2C41292D" w14:textId="77777777" w:rsidR="00C0123F" w:rsidRDefault="00FF0485">
      <w:pPr>
        <w:rPr>
          <w:rFonts w:ascii="Cambria" w:hAnsi="Cambria"/>
          <w:sz w:val="24"/>
        </w:rPr>
      </w:pPr>
      <w:r>
        <w:rPr>
          <w:rFonts w:ascii="Cambria" w:hAnsi="Cambria" w:cs="Calibri"/>
          <w:b/>
          <w:sz w:val="24"/>
        </w:rPr>
        <w:t>TEMA IV. EL CONTRATO INDIVIDUAL DE TRABAJO.</w:t>
      </w:r>
    </w:p>
    <w:p w14:paraId="5AD562A9" w14:textId="77777777" w:rsidR="00C0123F" w:rsidRDefault="00C0123F">
      <w:pPr>
        <w:widowControl w:val="0"/>
        <w:rPr>
          <w:rFonts w:ascii="Cambria" w:hAnsi="Cambria" w:cs="Arial"/>
          <w:sz w:val="24"/>
        </w:rPr>
      </w:pPr>
    </w:p>
    <w:p w14:paraId="4736D9E4" w14:textId="77777777" w:rsidR="00C0123F" w:rsidRDefault="00FF0485">
      <w:pPr>
        <w:widowControl w:val="0"/>
        <w:rPr>
          <w:rFonts w:ascii="Cambria" w:hAnsi="Cambria"/>
          <w:sz w:val="24"/>
        </w:rPr>
      </w:pPr>
      <w:r>
        <w:rPr>
          <w:rFonts w:ascii="Cambria" w:hAnsi="Cambria" w:cs="Arial"/>
          <w:sz w:val="24"/>
        </w:rPr>
        <w:lastRenderedPageBreak/>
        <w:t>ALONSO OLEA, MANUEL, Derecho del Trabajo, (</w:t>
      </w:r>
      <w:proofErr w:type="spellStart"/>
      <w:r>
        <w:rPr>
          <w:rFonts w:ascii="Cambria" w:hAnsi="Cambria" w:cs="Arial"/>
          <w:sz w:val="24"/>
        </w:rPr>
        <w:t>Pp</w:t>
      </w:r>
      <w:proofErr w:type="spellEnd"/>
      <w:r>
        <w:rPr>
          <w:rFonts w:ascii="Cambria" w:hAnsi="Cambria" w:cs="Arial"/>
          <w:sz w:val="24"/>
        </w:rPr>
        <w:t xml:space="preserve"> 41-82, 121-218). Facultad de Derecho. Universidad Complutense de Madrid. Madrid 1987.</w:t>
      </w:r>
    </w:p>
    <w:p w14:paraId="1E51DA45" w14:textId="77777777" w:rsidR="00C0123F" w:rsidRDefault="00C0123F">
      <w:pPr>
        <w:widowControl w:val="0"/>
        <w:rPr>
          <w:rFonts w:ascii="Cambria" w:hAnsi="Cambria" w:cs="Arial"/>
          <w:sz w:val="24"/>
        </w:rPr>
      </w:pPr>
    </w:p>
    <w:p w14:paraId="452F45C2" w14:textId="77777777" w:rsidR="00C0123F" w:rsidRDefault="00FF0485">
      <w:pPr>
        <w:widowControl w:val="0"/>
        <w:rPr>
          <w:rFonts w:ascii="Cambria" w:hAnsi="Cambria"/>
          <w:sz w:val="24"/>
        </w:rPr>
      </w:pPr>
      <w:r>
        <w:rPr>
          <w:rFonts w:ascii="Cambria" w:hAnsi="Cambria" w:cs="Arial"/>
          <w:sz w:val="24"/>
        </w:rPr>
        <w:t>CABANELLAS GUILLERMO, “Elementos esenciales del Contrato de Trabajo</w:t>
      </w:r>
      <w:proofErr w:type="gramStart"/>
      <w:r>
        <w:rPr>
          <w:rFonts w:ascii="Cambria" w:hAnsi="Cambria" w:cs="Arial"/>
          <w:sz w:val="24"/>
        </w:rPr>
        <w:t>”.(</w:t>
      </w:r>
      <w:proofErr w:type="spellStart"/>
      <w:proofErr w:type="gramEnd"/>
      <w:r>
        <w:rPr>
          <w:rFonts w:ascii="Cambria" w:hAnsi="Cambria" w:cs="Arial"/>
          <w:sz w:val="24"/>
        </w:rPr>
        <w:t>Pp</w:t>
      </w:r>
      <w:proofErr w:type="spellEnd"/>
      <w:r>
        <w:rPr>
          <w:rFonts w:ascii="Cambria" w:hAnsi="Cambria" w:cs="Arial"/>
          <w:sz w:val="24"/>
        </w:rPr>
        <w:t xml:space="preserve"> 93-116)</w:t>
      </w:r>
    </w:p>
    <w:p w14:paraId="41940243" w14:textId="77777777" w:rsidR="00C0123F" w:rsidRDefault="00C0123F">
      <w:pPr>
        <w:widowControl w:val="0"/>
        <w:rPr>
          <w:rFonts w:ascii="Cambria" w:hAnsi="Cambria" w:cs="Arial"/>
          <w:sz w:val="24"/>
        </w:rPr>
      </w:pPr>
    </w:p>
    <w:p w14:paraId="6627958F" w14:textId="77777777" w:rsidR="00C0123F" w:rsidRDefault="00FF0485">
      <w:pPr>
        <w:widowControl w:val="0"/>
        <w:rPr>
          <w:rFonts w:ascii="Cambria" w:hAnsi="Cambria"/>
          <w:sz w:val="24"/>
        </w:rPr>
      </w:pPr>
      <w:r>
        <w:rPr>
          <w:rFonts w:ascii="Cambria" w:hAnsi="Cambria" w:cs="Arial"/>
          <w:sz w:val="24"/>
        </w:rPr>
        <w:t>CARRO, ROCÍO; “La Regulación del Derecho del Trabajo de la Mujer en Costa Rica. “(s.f.), San José.</w:t>
      </w:r>
    </w:p>
    <w:p w14:paraId="17A18B42" w14:textId="77777777" w:rsidR="00C0123F" w:rsidRDefault="00C0123F">
      <w:pPr>
        <w:widowControl w:val="0"/>
        <w:rPr>
          <w:rFonts w:ascii="Cambria" w:hAnsi="Cambria" w:cs="Arial"/>
          <w:sz w:val="24"/>
        </w:rPr>
      </w:pPr>
    </w:p>
    <w:p w14:paraId="2B682391" w14:textId="77777777" w:rsidR="00C0123F" w:rsidRDefault="00FF0485">
      <w:pPr>
        <w:rPr>
          <w:rFonts w:ascii="Cambria" w:hAnsi="Cambria"/>
          <w:sz w:val="24"/>
        </w:rPr>
      </w:pPr>
      <w:r>
        <w:rPr>
          <w:rFonts w:ascii="Cambria" w:hAnsi="Cambria" w:cs="Calibri"/>
          <w:b/>
          <w:sz w:val="24"/>
        </w:rPr>
        <w:t>TEMA VII. DERECHO AL TRABAJO EN LA ADMINISTRACIÓN PÚBLICA</w:t>
      </w:r>
    </w:p>
    <w:p w14:paraId="55293B2E" w14:textId="77777777" w:rsidR="00C0123F" w:rsidRDefault="00C0123F">
      <w:pPr>
        <w:widowControl w:val="0"/>
        <w:rPr>
          <w:rFonts w:ascii="Cambria" w:hAnsi="Cambria" w:cs="Arial"/>
          <w:sz w:val="24"/>
        </w:rPr>
      </w:pPr>
    </w:p>
    <w:p w14:paraId="29D034D2" w14:textId="77777777" w:rsidR="00C0123F" w:rsidRDefault="00FF0485">
      <w:pPr>
        <w:widowControl w:val="0"/>
        <w:rPr>
          <w:rFonts w:ascii="Cambria" w:hAnsi="Cambria"/>
          <w:sz w:val="24"/>
        </w:rPr>
      </w:pPr>
      <w:r>
        <w:rPr>
          <w:rFonts w:ascii="Cambria" w:hAnsi="Cambria" w:cs="Arial"/>
          <w:sz w:val="24"/>
        </w:rPr>
        <w:t xml:space="preserve">MURILLO ARIAS, Mauro (1999) "Principios constitucionales aplicables al empleo al sector público" En Temas claves de la constitución política (pp. 249-393) San José: Editorial Investigaciones Jurídicas, primera ed. </w:t>
      </w:r>
    </w:p>
    <w:p w14:paraId="33871F5A" w14:textId="77777777" w:rsidR="00C0123F" w:rsidRDefault="00C0123F">
      <w:pPr>
        <w:widowControl w:val="0"/>
        <w:rPr>
          <w:rFonts w:ascii="Cambria" w:hAnsi="Cambria" w:cs="Arial"/>
          <w:sz w:val="24"/>
        </w:rPr>
      </w:pPr>
    </w:p>
    <w:p w14:paraId="61CA88F9" w14:textId="77777777" w:rsidR="00C0123F" w:rsidRDefault="00FF0485">
      <w:pPr>
        <w:widowControl w:val="0"/>
        <w:rPr>
          <w:rFonts w:ascii="Cambria" w:hAnsi="Cambria"/>
          <w:sz w:val="24"/>
        </w:rPr>
      </w:pPr>
      <w:r>
        <w:rPr>
          <w:rFonts w:ascii="Cambria" w:hAnsi="Cambria" w:cs="Arial"/>
          <w:sz w:val="24"/>
        </w:rPr>
        <w:t>CHACÓN CASTRO, Rubén (2003) "Función Pública en el sistema costarricense: el régimen de las relaciones laborales (públicas y privadas) entre la Administración y sus servidores" Inédito.</w:t>
      </w:r>
    </w:p>
    <w:p w14:paraId="31F5AB06" w14:textId="77777777" w:rsidR="00C0123F" w:rsidRDefault="00C0123F">
      <w:pPr>
        <w:widowControl w:val="0"/>
        <w:rPr>
          <w:rFonts w:ascii="Cambria" w:hAnsi="Cambria" w:cs="Arial"/>
          <w:sz w:val="24"/>
        </w:rPr>
      </w:pPr>
    </w:p>
    <w:p w14:paraId="38AED49B" w14:textId="77777777" w:rsidR="00C0123F" w:rsidRDefault="00FF0485">
      <w:pPr>
        <w:widowControl w:val="0"/>
        <w:rPr>
          <w:rFonts w:ascii="Cambria" w:hAnsi="Cambria"/>
          <w:sz w:val="24"/>
        </w:rPr>
      </w:pPr>
      <w:r>
        <w:rPr>
          <w:rFonts w:ascii="Cambria" w:hAnsi="Cambria" w:cs="Arial"/>
          <w:sz w:val="24"/>
        </w:rPr>
        <w:t xml:space="preserve">VARGAS HIDALGO, Ricardo y VEGA ROBERT, Rolando (1990) “La relación de empleo público y sus consecuencias prácticas en la jurisprudencia costarricense" Revista Judicial, San José: 52. Diciembre, pp. 61-75. </w:t>
      </w:r>
    </w:p>
    <w:p w14:paraId="261F0677" w14:textId="77777777" w:rsidR="00C0123F" w:rsidRDefault="00C0123F">
      <w:pPr>
        <w:rPr>
          <w:rFonts w:ascii="Cambria" w:hAnsi="Cambria" w:cs="Calibri"/>
          <w:sz w:val="24"/>
        </w:rPr>
      </w:pPr>
    </w:p>
    <w:p w14:paraId="0F47DA00" w14:textId="77777777" w:rsidR="00C0123F" w:rsidRDefault="00FF0485">
      <w:pPr>
        <w:rPr>
          <w:rFonts w:ascii="Cambria" w:hAnsi="Cambria"/>
          <w:sz w:val="24"/>
        </w:rPr>
      </w:pPr>
      <w:r>
        <w:rPr>
          <w:rFonts w:ascii="Cambria" w:hAnsi="Cambria" w:cs="Calibri"/>
          <w:b/>
          <w:sz w:val="24"/>
        </w:rPr>
        <w:t>TEMA VIII. LAS MODIFICACIONES CONTRACTUALES: EL IUS VARIANDI</w:t>
      </w:r>
    </w:p>
    <w:p w14:paraId="5282F283" w14:textId="77777777" w:rsidR="00C0123F" w:rsidRDefault="00C0123F">
      <w:pPr>
        <w:rPr>
          <w:rFonts w:ascii="Cambria" w:hAnsi="Cambria" w:cs="Calibri"/>
          <w:b/>
          <w:sz w:val="24"/>
        </w:rPr>
      </w:pPr>
    </w:p>
    <w:p w14:paraId="049E747E" w14:textId="77777777" w:rsidR="00C0123F" w:rsidRDefault="00FF0485">
      <w:pPr>
        <w:widowControl w:val="0"/>
        <w:rPr>
          <w:rFonts w:ascii="Cambria" w:hAnsi="Cambria"/>
          <w:sz w:val="24"/>
        </w:rPr>
      </w:pPr>
      <w:r>
        <w:rPr>
          <w:rFonts w:ascii="Cambria" w:hAnsi="Cambria" w:cs="Arial"/>
          <w:sz w:val="24"/>
        </w:rPr>
        <w:t>SOLIS M, Xiomara, “Límites al ejercicio del Ius Variandi” (</w:t>
      </w:r>
      <w:proofErr w:type="spellStart"/>
      <w:r>
        <w:rPr>
          <w:rFonts w:ascii="Cambria" w:hAnsi="Cambria" w:cs="Arial"/>
          <w:sz w:val="24"/>
        </w:rPr>
        <w:t>s.f</w:t>
      </w:r>
      <w:proofErr w:type="spellEnd"/>
      <w:r>
        <w:rPr>
          <w:rFonts w:ascii="Cambria" w:hAnsi="Cambria" w:cs="Arial"/>
          <w:sz w:val="24"/>
        </w:rPr>
        <w:t>), San José.</w:t>
      </w:r>
    </w:p>
    <w:p w14:paraId="4DE7C4A3" w14:textId="77777777" w:rsidR="00C0123F" w:rsidRDefault="00C0123F">
      <w:pPr>
        <w:widowControl w:val="0"/>
        <w:rPr>
          <w:rFonts w:ascii="Cambria" w:hAnsi="Cambria" w:cs="Arial"/>
          <w:sz w:val="24"/>
        </w:rPr>
      </w:pPr>
    </w:p>
    <w:p w14:paraId="4F6F8A44" w14:textId="77777777" w:rsidR="00C0123F" w:rsidRDefault="00FF0485">
      <w:pPr>
        <w:widowControl w:val="0"/>
        <w:rPr>
          <w:rFonts w:ascii="Cambria" w:hAnsi="Cambria"/>
          <w:sz w:val="24"/>
        </w:rPr>
      </w:pPr>
      <w:r>
        <w:rPr>
          <w:rFonts w:ascii="Cambria" w:hAnsi="Cambria" w:cs="Arial"/>
          <w:sz w:val="24"/>
        </w:rPr>
        <w:t>ARDON Víctor. El poder de la dirección en la empresa. San José, Investigaciones jurídicas, PP11.107.</w:t>
      </w:r>
    </w:p>
    <w:p w14:paraId="05181F82" w14:textId="77777777" w:rsidR="00C0123F" w:rsidRDefault="00C0123F">
      <w:pPr>
        <w:widowControl w:val="0"/>
        <w:rPr>
          <w:rFonts w:ascii="Cambria" w:hAnsi="Cambria" w:cs="Arial"/>
          <w:sz w:val="24"/>
        </w:rPr>
      </w:pPr>
    </w:p>
    <w:p w14:paraId="097D78AD" w14:textId="77777777" w:rsidR="00C0123F" w:rsidRDefault="00FF0485">
      <w:pPr>
        <w:widowControl w:val="0"/>
        <w:rPr>
          <w:rFonts w:ascii="Cambria" w:hAnsi="Cambria"/>
          <w:sz w:val="24"/>
        </w:rPr>
      </w:pPr>
      <w:r>
        <w:rPr>
          <w:rFonts w:ascii="Cambria" w:hAnsi="Cambria" w:cs="Arial"/>
          <w:sz w:val="24"/>
        </w:rPr>
        <w:t xml:space="preserve">PARDO FALCÓN, Javier. “Los derechos fundamentales como límites de los poderes jurídicos del empresario” Comentario a la SSCT  99/1994 del 11 de </w:t>
      </w:r>
      <w:proofErr w:type="gramStart"/>
      <w:r>
        <w:rPr>
          <w:rFonts w:ascii="Cambria" w:hAnsi="Cambria" w:cs="Arial"/>
          <w:sz w:val="24"/>
        </w:rPr>
        <w:t>abril  y</w:t>
      </w:r>
      <w:proofErr w:type="gramEnd"/>
      <w:r>
        <w:rPr>
          <w:rFonts w:ascii="Cambria" w:hAnsi="Cambria" w:cs="Arial"/>
          <w:sz w:val="24"/>
        </w:rPr>
        <w:t xml:space="preserve"> 6/1995 de 10 de enero. Revista española de derecho constitucional, Madrid 49, 299-310.</w:t>
      </w:r>
    </w:p>
    <w:p w14:paraId="2D8B2C09" w14:textId="77777777" w:rsidR="00C0123F" w:rsidRDefault="00C0123F">
      <w:pPr>
        <w:widowControl w:val="0"/>
        <w:rPr>
          <w:rFonts w:ascii="Cambria" w:hAnsi="Cambria" w:cs="Arial"/>
          <w:sz w:val="24"/>
        </w:rPr>
      </w:pPr>
    </w:p>
    <w:p w14:paraId="4F252F08" w14:textId="77777777" w:rsidR="00C0123F" w:rsidRDefault="00FF0485">
      <w:pPr>
        <w:widowControl w:val="0"/>
        <w:rPr>
          <w:rFonts w:ascii="Cambria" w:hAnsi="Cambria"/>
          <w:sz w:val="24"/>
        </w:rPr>
      </w:pPr>
      <w:r>
        <w:rPr>
          <w:rFonts w:ascii="Cambria" w:hAnsi="Cambria" w:cs="Arial"/>
          <w:sz w:val="24"/>
        </w:rPr>
        <w:t xml:space="preserve">SALA SEGUNDA DE LA CORTE SUPREMA DE JUSTICIA, Res: 2008-000888. San José, a las nueve horas cuarenta minutos del quince de octubre del dos mil ocho. </w:t>
      </w:r>
    </w:p>
    <w:p w14:paraId="608A36F9" w14:textId="77777777" w:rsidR="00C0123F" w:rsidRDefault="00C0123F">
      <w:pPr>
        <w:rPr>
          <w:rFonts w:ascii="Cambria" w:hAnsi="Cambria" w:cs="Calibri"/>
          <w:b/>
          <w:sz w:val="24"/>
        </w:rPr>
      </w:pPr>
    </w:p>
    <w:p w14:paraId="316BCBF8" w14:textId="77777777" w:rsidR="00C0123F" w:rsidRDefault="00FF0485">
      <w:pPr>
        <w:rPr>
          <w:rFonts w:ascii="Cambria" w:hAnsi="Cambria"/>
          <w:sz w:val="24"/>
        </w:rPr>
      </w:pPr>
      <w:r>
        <w:rPr>
          <w:rFonts w:ascii="Cambria" w:hAnsi="Cambria" w:cs="Calibri"/>
          <w:b/>
          <w:sz w:val="24"/>
        </w:rPr>
        <w:t>TEMA X. NUEVOS RETOS DEL DERECHO DEL TRABAJO</w:t>
      </w:r>
    </w:p>
    <w:p w14:paraId="0F7CB6F3" w14:textId="77777777" w:rsidR="00C0123F" w:rsidRDefault="00C0123F">
      <w:pPr>
        <w:pStyle w:val="ColorfulList-Accent11"/>
        <w:ind w:left="0"/>
        <w:jc w:val="both"/>
        <w:rPr>
          <w:rFonts w:ascii="Cambria" w:hAnsi="Cambria" w:cs="Arial"/>
          <w:b/>
          <w:sz w:val="24"/>
        </w:rPr>
      </w:pPr>
    </w:p>
    <w:p w14:paraId="3E833130" w14:textId="77777777" w:rsidR="00C0123F" w:rsidRDefault="00FF0485">
      <w:pPr>
        <w:widowControl w:val="0"/>
        <w:rPr>
          <w:rFonts w:ascii="Cambria" w:hAnsi="Cambria"/>
          <w:sz w:val="24"/>
        </w:rPr>
      </w:pPr>
      <w:r>
        <w:rPr>
          <w:rFonts w:ascii="Cambria" w:hAnsi="Cambria" w:cs="Arial"/>
          <w:sz w:val="24"/>
        </w:rPr>
        <w:t xml:space="preserve">ACKERMAN, Mario E. (1997), “De ganadores y perdedores (para pensar la reconstrucción).” En evolución del pensamiento </w:t>
      </w:r>
      <w:proofErr w:type="spellStart"/>
      <w:r>
        <w:rPr>
          <w:rFonts w:ascii="Cambria" w:hAnsi="Cambria" w:cs="Arial"/>
          <w:sz w:val="24"/>
        </w:rPr>
        <w:t>iuslaboralista</w:t>
      </w:r>
      <w:proofErr w:type="spellEnd"/>
      <w:r>
        <w:rPr>
          <w:rFonts w:ascii="Cambria" w:hAnsi="Cambria" w:cs="Arial"/>
          <w:sz w:val="24"/>
        </w:rPr>
        <w:t>: estudios en homenaje al Prof. Héctor-Hugo Barbagelata (</w:t>
      </w:r>
      <w:proofErr w:type="spellStart"/>
      <w:r>
        <w:rPr>
          <w:rFonts w:ascii="Cambria" w:hAnsi="Cambria" w:cs="Arial"/>
          <w:sz w:val="24"/>
        </w:rPr>
        <w:t>Pp</w:t>
      </w:r>
      <w:proofErr w:type="spellEnd"/>
      <w:r>
        <w:rPr>
          <w:rFonts w:ascii="Cambria" w:hAnsi="Cambria" w:cs="Arial"/>
          <w:sz w:val="24"/>
        </w:rPr>
        <w:t xml:space="preserve"> 27-36), Montevideo: Fundación De Cultura Universitaria, Primera Edición.</w:t>
      </w:r>
    </w:p>
    <w:p w14:paraId="4A02DF05" w14:textId="77777777" w:rsidR="00C0123F" w:rsidRDefault="00C0123F">
      <w:pPr>
        <w:widowControl w:val="0"/>
        <w:rPr>
          <w:rFonts w:ascii="Cambria" w:hAnsi="Cambria" w:cs="Arial"/>
          <w:sz w:val="24"/>
        </w:rPr>
      </w:pPr>
    </w:p>
    <w:p w14:paraId="6B32A1D3" w14:textId="77777777" w:rsidR="00C0123F" w:rsidRDefault="00FF0485">
      <w:pPr>
        <w:widowControl w:val="0"/>
        <w:rPr>
          <w:rFonts w:ascii="Cambria" w:hAnsi="Cambria"/>
          <w:sz w:val="24"/>
        </w:rPr>
      </w:pPr>
      <w:r>
        <w:rPr>
          <w:rFonts w:ascii="Cambria" w:hAnsi="Cambria" w:cs="Arial"/>
          <w:sz w:val="24"/>
        </w:rPr>
        <w:t xml:space="preserve">GRANDI, Mario (1997), "El Trabajo No Es Una Mercancía": Reflexiones Al Margen De Una Fórmula Para Volver A Meditar. En Evolución Del Pensamiento </w:t>
      </w:r>
      <w:proofErr w:type="spellStart"/>
      <w:r>
        <w:rPr>
          <w:rFonts w:ascii="Cambria" w:hAnsi="Cambria" w:cs="Arial"/>
          <w:sz w:val="24"/>
        </w:rPr>
        <w:t>lus</w:t>
      </w:r>
      <w:proofErr w:type="spellEnd"/>
      <w:r>
        <w:rPr>
          <w:rFonts w:ascii="Cambria" w:hAnsi="Cambria" w:cs="Arial"/>
          <w:sz w:val="24"/>
        </w:rPr>
        <w:t xml:space="preserve"> laboralista: Estudios En Homenaje Al Prof. Héctor-Hugo Barbagelata (</w:t>
      </w:r>
      <w:proofErr w:type="gramStart"/>
      <w:r>
        <w:rPr>
          <w:rFonts w:ascii="Cambria" w:hAnsi="Cambria" w:cs="Arial"/>
          <w:sz w:val="24"/>
        </w:rPr>
        <w:t>pp!</w:t>
      </w:r>
      <w:proofErr w:type="gramEnd"/>
      <w:r>
        <w:rPr>
          <w:rFonts w:ascii="Cambria" w:hAnsi="Cambria" w:cs="Arial"/>
          <w:sz w:val="24"/>
        </w:rPr>
        <w:t xml:space="preserve">89-206), Montevideo: </w:t>
      </w:r>
      <w:r>
        <w:rPr>
          <w:rFonts w:ascii="Cambria" w:hAnsi="Cambria" w:cs="Arial"/>
          <w:sz w:val="24"/>
        </w:rPr>
        <w:lastRenderedPageBreak/>
        <w:t>Fundación De Cultura Universitaria, Primera Edición.</w:t>
      </w:r>
    </w:p>
    <w:p w14:paraId="107701C8" w14:textId="77777777" w:rsidR="00C0123F" w:rsidRDefault="00C0123F">
      <w:pPr>
        <w:widowControl w:val="0"/>
        <w:rPr>
          <w:rFonts w:ascii="Cambria" w:hAnsi="Cambria" w:cs="Arial"/>
          <w:sz w:val="24"/>
        </w:rPr>
      </w:pPr>
    </w:p>
    <w:p w14:paraId="408C1F50" w14:textId="77777777" w:rsidR="00C0123F" w:rsidRDefault="00FF0485">
      <w:pPr>
        <w:widowControl w:val="0"/>
        <w:rPr>
          <w:rFonts w:ascii="Cambria" w:hAnsi="Cambria"/>
          <w:sz w:val="24"/>
        </w:rPr>
      </w:pPr>
      <w:r>
        <w:rPr>
          <w:rFonts w:ascii="Cambria" w:hAnsi="Cambria" w:cs="Arial"/>
          <w:sz w:val="24"/>
        </w:rPr>
        <w:t>RASO DELGUE, Juan (1992), Flexibilización</w:t>
      </w:r>
      <w:proofErr w:type="gramStart"/>
      <w:r>
        <w:rPr>
          <w:rFonts w:ascii="Cambria" w:hAnsi="Cambria" w:cs="Arial"/>
          <w:sz w:val="24"/>
        </w:rPr>
        <w:t>: ;</w:t>
      </w:r>
      <w:proofErr w:type="gramEnd"/>
      <w:r>
        <w:rPr>
          <w:rFonts w:ascii="Cambria" w:hAnsi="Cambria" w:cs="Arial"/>
          <w:sz w:val="24"/>
        </w:rPr>
        <w:t xml:space="preserve"> Desregulación O Adaptación Del Derecho Del Trabajo? Debate Laboral. Revista Americana E Italiana De Derecho Del Trabajo, (pp. 117-143), San José.</w:t>
      </w:r>
    </w:p>
    <w:p w14:paraId="5A9A08BE" w14:textId="77777777" w:rsidR="00C0123F" w:rsidRDefault="00C0123F">
      <w:pPr>
        <w:rPr>
          <w:rFonts w:ascii="Cambria" w:hAnsi="Cambria" w:cs="Arial"/>
          <w:b/>
          <w:sz w:val="24"/>
        </w:rPr>
      </w:pPr>
    </w:p>
    <w:p w14:paraId="624E4234" w14:textId="77777777" w:rsidR="00C0123F" w:rsidRDefault="00FF0485">
      <w:pPr>
        <w:rPr>
          <w:rFonts w:ascii="Cambria" w:hAnsi="Cambria"/>
          <w:sz w:val="24"/>
        </w:rPr>
      </w:pPr>
      <w:r>
        <w:rPr>
          <w:rFonts w:ascii="Cambria" w:hAnsi="Cambria" w:cs="Arial"/>
          <w:b/>
          <w:sz w:val="24"/>
        </w:rPr>
        <w:t xml:space="preserve">Bibliografía adicional </w:t>
      </w:r>
    </w:p>
    <w:p w14:paraId="6F4EB548" w14:textId="77777777" w:rsidR="00C0123F" w:rsidRDefault="00FF0485">
      <w:pPr>
        <w:rPr>
          <w:rFonts w:ascii="Cambria" w:hAnsi="Cambria"/>
          <w:sz w:val="24"/>
        </w:rPr>
      </w:pPr>
      <w:r>
        <w:rPr>
          <w:rFonts w:ascii="Cambria" w:hAnsi="Cambria" w:cs="Arial"/>
          <w:sz w:val="24"/>
        </w:rPr>
        <w:t>El docente del curso podrá agregar bibliografía adicional según las necesidades de cada grupo y en correlación con los objetivos del curso.</w:t>
      </w:r>
    </w:p>
    <w:p w14:paraId="398D76AE" w14:textId="77777777" w:rsidR="00C0123F" w:rsidRDefault="00C0123F">
      <w:pPr>
        <w:rPr>
          <w:rFonts w:ascii="Cambria" w:hAnsi="Cambria" w:cs="Arial"/>
          <w:sz w:val="24"/>
        </w:rPr>
      </w:pPr>
    </w:p>
    <w:p w14:paraId="030EBDDE" w14:textId="77777777" w:rsidR="00C0123F" w:rsidRDefault="00C0123F"/>
    <w:sectPr w:rsidR="00C0123F">
      <w:headerReference w:type="default" r:id="rId9"/>
      <w:footerReference w:type="default" r:id="rId10"/>
      <w:pgSz w:w="11906" w:h="16838"/>
      <w:pgMar w:top="1985" w:right="1701" w:bottom="1531" w:left="1701" w:header="709" w:footer="709" w:gutter="0"/>
      <w:cols w:space="720"/>
      <w:formProt w:val="0"/>
      <w:docGrid w:linePitch="360" w:charSpace="262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44DFE1" w14:textId="77777777" w:rsidR="00656935" w:rsidRDefault="00656935">
      <w:r>
        <w:separator/>
      </w:r>
    </w:p>
  </w:endnote>
  <w:endnote w:type="continuationSeparator" w:id="0">
    <w:p w14:paraId="3D165CC9" w14:textId="77777777" w:rsidR="00656935" w:rsidRDefault="00656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ＭＳ ゴシック">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auto"/>
    <w:pitch w:val="variable"/>
    <w:sig w:usb0="E00002FF" w:usb1="5000205A"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Liberation Sans">
    <w:altName w:val="Arial"/>
    <w:charset w:val="00"/>
    <w:family w:val="roman"/>
    <w:pitch w:val="variable"/>
  </w:font>
  <w:font w:name="Microsoft YaHei">
    <w:panose1 w:val="020B0503020204020204"/>
    <w:charset w:val="86"/>
    <w:family w:val="swiss"/>
    <w:pitch w:val="variable"/>
    <w:sig w:usb0="80000287" w:usb1="28CF3C52"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Mangal">
    <w:panose1 w:val="00000400000000000000"/>
    <w:charset w:val="01"/>
    <w:family w:val="roman"/>
    <w:pitch w:val="variable"/>
    <w:sig w:usb0="0000A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BE86C" w14:textId="77777777" w:rsidR="00C0123F" w:rsidRDefault="00FF0485">
    <w:pPr>
      <w:pStyle w:val="Piedepgina"/>
      <w:ind w:right="360"/>
      <w:jc w:val="center"/>
      <w:rPr>
        <w:sz w:val="14"/>
        <w:szCs w:val="14"/>
      </w:rPr>
    </w:pPr>
    <w:r>
      <w:rPr>
        <w:noProof/>
      </w:rPr>
      <mc:AlternateContent>
        <mc:Choice Requires="wps">
          <w:drawing>
            <wp:anchor distT="0" distB="0" distL="0" distR="0" simplePos="0" relativeHeight="2" behindDoc="1" locked="0" layoutInCell="1" allowOverlap="1" wp14:anchorId="2426EBB8" wp14:editId="042DA89F">
              <wp:simplePos x="0" y="0"/>
              <wp:positionH relativeFrom="margin">
                <wp:align>right</wp:align>
              </wp:positionH>
              <wp:positionV relativeFrom="paragraph">
                <wp:posOffset>635</wp:posOffset>
              </wp:positionV>
              <wp:extent cx="74930" cy="145415"/>
              <wp:effectExtent l="0" t="0" r="0" b="0"/>
              <wp:wrapSquare wrapText="largest"/>
              <wp:docPr id="3" name="Marco2"/>
              <wp:cNvGraphicFramePr/>
              <a:graphic xmlns:a="http://schemas.openxmlformats.org/drawingml/2006/main">
                <a:graphicData uri="http://schemas.microsoft.com/office/word/2010/wordprocessingShape">
                  <wps:wsp>
                    <wps:cNvSpPr/>
                    <wps:spPr>
                      <a:xfrm>
                        <a:off x="0" y="0"/>
                        <a:ext cx="74160" cy="144720"/>
                      </a:xfrm>
                      <a:prstGeom prst="rect">
                        <a:avLst/>
                      </a:prstGeom>
                      <a:noFill/>
                      <a:ln>
                        <a:noFill/>
                      </a:ln>
                    </wps:spPr>
                    <wps:style>
                      <a:lnRef idx="0">
                        <a:scrgbClr r="0" g="0" b="0"/>
                      </a:lnRef>
                      <a:fillRef idx="0">
                        <a:scrgbClr r="0" g="0" b="0"/>
                      </a:fillRef>
                      <a:effectRef idx="0">
                        <a:scrgbClr r="0" g="0" b="0"/>
                      </a:effectRef>
                      <a:fontRef idx="minor"/>
                    </wps:style>
                    <wps:txbx>
                      <w:txbxContent>
                        <w:p w14:paraId="565DE2B5" w14:textId="77777777" w:rsidR="00C0123F" w:rsidRDefault="00FF0485">
                          <w:pPr>
                            <w:pStyle w:val="Piedepgina"/>
                            <w:rPr>
                              <w:color w:val="000000"/>
                            </w:rPr>
                          </w:pPr>
                          <w:r>
                            <w:rPr>
                              <w:color w:val="000000"/>
                            </w:rPr>
                            <w:fldChar w:fldCharType="begin"/>
                          </w:r>
                          <w:r>
                            <w:rPr>
                              <w:color w:val="000000"/>
                            </w:rPr>
                            <w:instrText>PAGE</w:instrText>
                          </w:r>
                          <w:r>
                            <w:rPr>
                              <w:color w:val="000000"/>
                            </w:rPr>
                            <w:fldChar w:fldCharType="separate"/>
                          </w:r>
                          <w:r>
                            <w:rPr>
                              <w:color w:val="000000"/>
                            </w:rPr>
                            <w:t>1</w:t>
                          </w:r>
                          <w:r>
                            <w:rPr>
                              <w:color w:val="000000"/>
                            </w:rPr>
                            <w:fldChar w:fldCharType="end"/>
                          </w:r>
                        </w:p>
                      </w:txbxContent>
                    </wps:txbx>
                    <wps:bodyPr lIns="0" tIns="0" rIns="0" bIns="0">
                      <a:spAutoFit/>
                    </wps:bodyPr>
                  </wps:wsp>
                </a:graphicData>
              </a:graphic>
            </wp:anchor>
          </w:drawing>
        </mc:Choice>
        <mc:Fallback>
          <w:pict>
            <v:rect w14:anchorId="2426EBB8" id="Marco2" o:spid="_x0000_s1026" style="position:absolute;left:0;text-align:left;margin-left:-45.3pt;margin-top:.05pt;width:5.9pt;height:11.45pt;z-index:-503316478;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" filled="f" stroked="f">
              <v:textbox style="mso-fit-shape-to-text:t" inset="0,0,0,0">
                <w:txbxContent>
                  <w:p w14:paraId="565DE2B5" w14:textId="77777777" w:rsidR="00C0123F" w:rsidRDefault="00FF0485">
                    <w:pPr>
                      <w:pStyle w:val="Piedepgina"/>
                      <w:rPr>
                        <w:color w:val="000000"/>
                      </w:rPr>
                    </w:pPr>
                    <w:r>
                      <w:rPr>
                        <w:color w:val="000000"/>
                      </w:rPr>
                      <w:fldChar w:fldCharType="begin"/>
                    </w:r>
                    <w:r>
                      <w:rPr>
                        <w:color w:val="000000"/>
                      </w:rPr>
                      <w:instrText>PAGE</w:instrText>
                    </w:r>
                    <w:r>
                      <w:rPr>
                        <w:color w:val="000000"/>
                      </w:rPr>
                      <w:fldChar w:fldCharType="separate"/>
                    </w:r>
                    <w:r>
                      <w:rPr>
                        <w:color w:val="000000"/>
                      </w:rPr>
                      <w:t>1</w:t>
                    </w:r>
                    <w:r>
                      <w:rPr>
                        <w:color w:val="000000"/>
                      </w:rPr>
                      <w:fldChar w:fldCharType="end"/>
                    </w:r>
                  </w:p>
                </w:txbxContent>
              </v:textbox>
              <w10:wrap type="square" side="largest" anchorx="margin"/>
            </v:rect>
          </w:pict>
        </mc:Fallback>
      </mc:AlternateContent>
    </w:r>
    <w:r>
      <w:rPr>
        <w:sz w:val="14"/>
        <w:szCs w:val="14"/>
      </w:rPr>
      <w:t xml:space="preserve">Todos los Derecho de Autor Reservados </w:t>
    </w:r>
  </w:p>
  <w:p w14:paraId="549045D5" w14:textId="77777777" w:rsidR="00C0123F" w:rsidRDefault="00FF0485">
    <w:pPr>
      <w:pStyle w:val="Piedepgina"/>
      <w:ind w:right="360"/>
      <w:jc w:val="center"/>
      <w:rPr>
        <w:sz w:val="14"/>
        <w:szCs w:val="14"/>
      </w:rPr>
    </w:pPr>
    <w:r>
      <w:rPr>
        <w:sz w:val="14"/>
        <w:szCs w:val="14"/>
      </w:rPr>
      <w:t xml:space="preserve"> Facultad de Derecho</w:t>
    </w:r>
  </w:p>
  <w:p w14:paraId="3DD3EAF9" w14:textId="4B6DE65E" w:rsidR="00C0123F" w:rsidRDefault="00FF0485">
    <w:pPr>
      <w:pStyle w:val="Piedepgina"/>
      <w:ind w:right="360"/>
      <w:jc w:val="center"/>
      <w:rPr>
        <w:sz w:val="14"/>
        <w:szCs w:val="14"/>
      </w:rPr>
    </w:pPr>
    <w:r>
      <w:rPr>
        <w:sz w:val="14"/>
        <w:szCs w:val="14"/>
      </w:rPr>
      <w:t>Universidad de Costa Rica - 202</w:t>
    </w:r>
    <w:r w:rsidR="0059199D">
      <w:rPr>
        <w:sz w:val="14"/>
        <w:szCs w:val="14"/>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FC3A1" w14:textId="77777777" w:rsidR="00C0123F" w:rsidRDefault="00FF0485">
    <w:pPr>
      <w:pStyle w:val="Piedepgina"/>
      <w:ind w:right="360"/>
      <w:jc w:val="center"/>
      <w:rPr>
        <w:sz w:val="14"/>
        <w:szCs w:val="14"/>
      </w:rPr>
    </w:pPr>
    <w:r>
      <w:rPr>
        <w:noProof/>
      </w:rPr>
      <mc:AlternateContent>
        <mc:Choice Requires="wps">
          <w:drawing>
            <wp:anchor distT="0" distB="0" distL="0" distR="0" simplePos="0" relativeHeight="79" behindDoc="1" locked="0" layoutInCell="1" allowOverlap="1" wp14:anchorId="6255B9CD" wp14:editId="0DC5D40E">
              <wp:simplePos x="0" y="0"/>
              <wp:positionH relativeFrom="margin">
                <wp:align>right</wp:align>
              </wp:positionH>
              <wp:positionV relativeFrom="paragraph">
                <wp:posOffset>635</wp:posOffset>
              </wp:positionV>
              <wp:extent cx="74930" cy="291465"/>
              <wp:effectExtent l="0" t="0" r="0" b="0"/>
              <wp:wrapSquare wrapText="largest"/>
              <wp:docPr id="7" name="Marco2_2"/>
              <wp:cNvGraphicFramePr/>
              <a:graphic xmlns:a="http://schemas.openxmlformats.org/drawingml/2006/main">
                <a:graphicData uri="http://schemas.microsoft.com/office/word/2010/wordprocessingShape">
                  <wps:wsp>
                    <wps:cNvSpPr/>
                    <wps:spPr>
                      <a:xfrm>
                        <a:off x="0" y="0"/>
                        <a:ext cx="74160" cy="290880"/>
                      </a:xfrm>
                      <a:prstGeom prst="rect">
                        <a:avLst/>
                      </a:prstGeom>
                      <a:noFill/>
                      <a:ln>
                        <a:noFill/>
                      </a:ln>
                    </wps:spPr>
                    <wps:style>
                      <a:lnRef idx="0">
                        <a:scrgbClr r="0" g="0" b="0"/>
                      </a:lnRef>
                      <a:fillRef idx="0">
                        <a:scrgbClr r="0" g="0" b="0"/>
                      </a:fillRef>
                      <a:effectRef idx="0">
                        <a:scrgbClr r="0" g="0" b="0"/>
                      </a:effectRef>
                      <a:fontRef idx="minor"/>
                    </wps:style>
                    <wps:txbx>
                      <w:txbxContent>
                        <w:p w14:paraId="2663120E" w14:textId="77777777" w:rsidR="00C0123F" w:rsidRDefault="00FF0485">
                          <w:pPr>
                            <w:pStyle w:val="Piedepgina"/>
                            <w:rPr>
                              <w:color w:val="000000"/>
                            </w:rPr>
                          </w:pPr>
                          <w:r>
                            <w:rPr>
                              <w:color w:val="000000"/>
                            </w:rPr>
                            <w:fldChar w:fldCharType="begin"/>
                          </w:r>
                          <w:r>
                            <w:rPr>
                              <w:color w:val="000000"/>
                            </w:rPr>
                            <w:instrText>PAGE</w:instrText>
                          </w:r>
                          <w:r>
                            <w:rPr>
                              <w:color w:val="000000"/>
                            </w:rPr>
                            <w:fldChar w:fldCharType="separate"/>
                          </w:r>
                          <w:r>
                            <w:rPr>
                              <w:color w:val="000000"/>
                            </w:rPr>
                            <w:t>19</w:t>
                          </w:r>
                          <w:r>
                            <w:rPr>
                              <w:color w:val="000000"/>
                            </w:rPr>
                            <w:fldChar w:fldCharType="end"/>
                          </w:r>
                        </w:p>
                      </w:txbxContent>
                    </wps:txbx>
                    <wps:bodyPr lIns="0" tIns="0" rIns="0" bIns="0">
                      <a:spAutoFit/>
                    </wps:bodyPr>
                  </wps:wsp>
                </a:graphicData>
              </a:graphic>
            </wp:anchor>
          </w:drawing>
        </mc:Choice>
        <mc:Fallback>
          <w:pict>
            <v:rect w14:anchorId="6255B9CD" id="Marco2_2" o:spid="_x0000_s1027" style="position:absolute;left:0;text-align:left;margin-left:-45.3pt;margin-top:.05pt;width:5.9pt;height:22.95pt;z-index:-503316401;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" filled="f" stroked="f">
              <v:textbox style="mso-fit-shape-to-text:t" inset="0,0,0,0">
                <w:txbxContent>
                  <w:p w14:paraId="2663120E" w14:textId="77777777" w:rsidR="00C0123F" w:rsidRDefault="00FF0485">
                    <w:pPr>
                      <w:pStyle w:val="Piedepgina"/>
                      <w:rPr>
                        <w:color w:val="000000"/>
                      </w:rPr>
                    </w:pPr>
                    <w:r>
                      <w:rPr>
                        <w:color w:val="000000"/>
                      </w:rPr>
                      <w:fldChar w:fldCharType="begin"/>
                    </w:r>
                    <w:r>
                      <w:rPr>
                        <w:color w:val="000000"/>
                      </w:rPr>
                      <w:instrText>PAGE</w:instrText>
                    </w:r>
                    <w:r>
                      <w:rPr>
                        <w:color w:val="000000"/>
                      </w:rPr>
                      <w:fldChar w:fldCharType="separate"/>
                    </w:r>
                    <w:r>
                      <w:rPr>
                        <w:color w:val="000000"/>
                      </w:rPr>
                      <w:t>19</w:t>
                    </w:r>
                    <w:r>
                      <w:rPr>
                        <w:color w:val="000000"/>
                      </w:rPr>
                      <w:fldChar w:fldCharType="end"/>
                    </w:r>
                  </w:p>
                </w:txbxContent>
              </v:textbox>
              <w10:wrap type="square" side="largest" anchorx="margin"/>
            </v:rect>
          </w:pict>
        </mc:Fallback>
      </mc:AlternateContent>
    </w:r>
    <w:r>
      <w:rPr>
        <w:sz w:val="14"/>
        <w:szCs w:val="14"/>
      </w:rPr>
      <w:t xml:space="preserve">Todos los Derecho de Autor Reservados </w:t>
    </w:r>
  </w:p>
  <w:p w14:paraId="5480CBEE" w14:textId="77777777" w:rsidR="00C0123F" w:rsidRDefault="00FF0485">
    <w:pPr>
      <w:pStyle w:val="Piedepgina"/>
      <w:ind w:right="360"/>
      <w:jc w:val="center"/>
      <w:rPr>
        <w:sz w:val="14"/>
        <w:szCs w:val="14"/>
      </w:rPr>
    </w:pPr>
    <w:r>
      <w:rPr>
        <w:sz w:val="14"/>
        <w:szCs w:val="14"/>
      </w:rPr>
      <w:t xml:space="preserve"> Facultad de Derecho</w:t>
    </w:r>
  </w:p>
  <w:p w14:paraId="6C1C5E7F" w14:textId="6A451C4E" w:rsidR="00C0123F" w:rsidRDefault="00FF0485">
    <w:pPr>
      <w:pStyle w:val="Piedepgina"/>
      <w:ind w:right="360"/>
      <w:jc w:val="center"/>
      <w:rPr>
        <w:sz w:val="14"/>
        <w:szCs w:val="14"/>
      </w:rPr>
    </w:pPr>
    <w:r>
      <w:rPr>
        <w:sz w:val="14"/>
        <w:szCs w:val="14"/>
      </w:rPr>
      <w:t>Universidad de Costa Rica - 202</w:t>
    </w:r>
    <w:r w:rsidR="0059199D">
      <w:rPr>
        <w:sz w:val="14"/>
        <w:szCs w:val="1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FFC58F" w14:textId="77777777" w:rsidR="00656935" w:rsidRDefault="00656935">
      <w:pPr>
        <w:rPr>
          <w:sz w:val="12"/>
        </w:rPr>
      </w:pPr>
      <w:r>
        <w:separator/>
      </w:r>
    </w:p>
  </w:footnote>
  <w:footnote w:type="continuationSeparator" w:id="0">
    <w:p w14:paraId="63C47F89" w14:textId="77777777" w:rsidR="00656935" w:rsidRDefault="00656935">
      <w:pPr>
        <w:rPr>
          <w:sz w:val="12"/>
        </w:rPr>
      </w:pPr>
      <w:r>
        <w:continuationSeparator/>
      </w:r>
    </w:p>
  </w:footnote>
  <w:footnote w:id="1">
    <w:p w14:paraId="7964C3BF" w14:textId="77777777" w:rsidR="00C0123F" w:rsidRDefault="00FF0485">
      <w:pPr>
        <w:pStyle w:val="Textonotapie"/>
        <w:rPr>
          <w:rFonts w:asciiTheme="minorHAnsi" w:hAnsiTheme="minorHAnsi"/>
          <w:szCs w:val="20"/>
        </w:rPr>
      </w:pPr>
      <w:r>
        <w:rPr>
          <w:rStyle w:val="Caracteresdenotaalpie"/>
        </w:rPr>
        <w:footnoteRef/>
      </w:r>
      <w:r>
        <w:rPr>
          <w:rFonts w:asciiTheme="minorHAnsi" w:hAnsiTheme="minorHAnsi"/>
          <w:szCs w:val="20"/>
        </w:rPr>
        <w:t xml:space="preserve"> Misión y visión tomadas del Plan de Desarrollo Estratégico de la Facultad de Derecho 2022-2026.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9187C" w14:textId="77777777" w:rsidR="00C0123F" w:rsidRDefault="00FF0485">
    <w:pPr>
      <w:spacing w:line="200" w:lineRule="exact"/>
    </w:pPr>
    <w:r>
      <w:rPr>
        <w:noProof/>
      </w:rPr>
      <w:drawing>
        <wp:anchor distT="0" distB="0" distL="0" distR="0" simplePos="0" relativeHeight="3" behindDoc="1" locked="0" layoutInCell="1" allowOverlap="1" wp14:anchorId="48FE4D94" wp14:editId="5EF30865">
          <wp:simplePos x="0" y="0"/>
          <wp:positionH relativeFrom="page">
            <wp:posOffset>6129655</wp:posOffset>
          </wp:positionH>
          <wp:positionV relativeFrom="page">
            <wp:posOffset>469265</wp:posOffset>
          </wp:positionV>
          <wp:extent cx="661670" cy="765175"/>
          <wp:effectExtent l="0" t="0" r="0"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pic:cNvPicPr>
                    <a:picLocks noChangeAspect="1" noChangeArrowheads="1"/>
                  </pic:cNvPicPr>
                </pic:nvPicPr>
                <pic:blipFill>
                  <a:blip r:embed="rId1"/>
                  <a:stretch>
                    <a:fillRect/>
                  </a:stretch>
                </pic:blipFill>
                <pic:spPr bwMode="auto">
                  <a:xfrm>
                    <a:off x="0" y="0"/>
                    <a:ext cx="661670" cy="765175"/>
                  </a:xfrm>
                  <a:prstGeom prst="rect">
                    <a:avLst/>
                  </a:prstGeom>
                </pic:spPr>
              </pic:pic>
            </a:graphicData>
          </a:graphic>
        </wp:anchor>
      </w:drawing>
    </w:r>
    <w:r>
      <w:rPr>
        <w:noProof/>
      </w:rPr>
      <w:drawing>
        <wp:anchor distT="0" distB="0" distL="0" distR="0" simplePos="0" relativeHeight="4" behindDoc="1" locked="0" layoutInCell="1" allowOverlap="1" wp14:anchorId="2C95FE88" wp14:editId="11527A35">
          <wp:simplePos x="0" y="0"/>
          <wp:positionH relativeFrom="column">
            <wp:posOffset>-97155</wp:posOffset>
          </wp:positionH>
          <wp:positionV relativeFrom="paragraph">
            <wp:posOffset>30480</wp:posOffset>
          </wp:positionV>
          <wp:extent cx="733425" cy="793115"/>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r:embed="rId2"/>
                  <a:stretch>
                    <a:fillRect/>
                  </a:stretch>
                </pic:blipFill>
                <pic:spPr bwMode="auto">
                  <a:xfrm>
                    <a:off x="0" y="0"/>
                    <a:ext cx="733425" cy="793115"/>
                  </a:xfrm>
                  <a:prstGeom prst="rect">
                    <a:avLst/>
                  </a:prstGeom>
                </pic:spPr>
              </pic:pic>
            </a:graphicData>
          </a:graphic>
        </wp:anchor>
      </w:drawing>
    </w:r>
    <w:bookmarkStart w:id="0" w:name="page1"/>
    <w:bookmarkEnd w:id="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7AA8F" w14:textId="77777777" w:rsidR="00C0123F" w:rsidRDefault="00FF0485">
    <w:pPr>
      <w:spacing w:line="200" w:lineRule="exact"/>
    </w:pPr>
    <w:r>
      <w:rPr>
        <w:noProof/>
      </w:rPr>
      <w:drawing>
        <wp:anchor distT="0" distB="0" distL="0" distR="0" simplePos="0" relativeHeight="22" behindDoc="1" locked="0" layoutInCell="1" allowOverlap="1" wp14:anchorId="66AA86C5" wp14:editId="37011772">
          <wp:simplePos x="0" y="0"/>
          <wp:positionH relativeFrom="column">
            <wp:posOffset>-97155</wp:posOffset>
          </wp:positionH>
          <wp:positionV relativeFrom="paragraph">
            <wp:posOffset>30480</wp:posOffset>
          </wp:positionV>
          <wp:extent cx="733425" cy="79311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a:picLocks noChangeAspect="1" noChangeArrowheads="1"/>
                  </pic:cNvPicPr>
                </pic:nvPicPr>
                <pic:blipFill>
                  <a:blip r:embed="rId1"/>
                  <a:stretch>
                    <a:fillRect/>
                  </a:stretch>
                </pic:blipFill>
                <pic:spPr bwMode="auto">
                  <a:xfrm>
                    <a:off x="0" y="0"/>
                    <a:ext cx="733425" cy="793115"/>
                  </a:xfrm>
                  <a:prstGeom prst="rect">
                    <a:avLst/>
                  </a:prstGeom>
                </pic:spPr>
              </pic:pic>
            </a:graphicData>
          </a:graphic>
        </wp:anchor>
      </w:drawing>
    </w:r>
    <w:r>
      <w:rPr>
        <w:noProof/>
      </w:rPr>
      <w:drawing>
        <wp:anchor distT="0" distB="0" distL="0" distR="0" simplePos="0" relativeHeight="40" behindDoc="1" locked="0" layoutInCell="1" allowOverlap="1" wp14:anchorId="3FED4F20" wp14:editId="0E0148E2">
          <wp:simplePos x="0" y="0"/>
          <wp:positionH relativeFrom="page">
            <wp:posOffset>6129655</wp:posOffset>
          </wp:positionH>
          <wp:positionV relativeFrom="page">
            <wp:posOffset>469265</wp:posOffset>
          </wp:positionV>
          <wp:extent cx="661670" cy="76517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a:picLocks noChangeAspect="1" noChangeArrowheads="1"/>
                  </pic:cNvPicPr>
                </pic:nvPicPr>
                <pic:blipFill>
                  <a:blip r:embed="rId2"/>
                  <a:stretch>
                    <a:fillRect/>
                  </a:stretch>
                </pic:blipFill>
                <pic:spPr bwMode="auto">
                  <a:xfrm>
                    <a:off x="0" y="0"/>
                    <a:ext cx="661670" cy="7651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16201"/>
    <w:multiLevelType w:val="multilevel"/>
    <w:tmpl w:val="F2729BEC"/>
    <w:lvl w:ilvl="0">
      <w:start w:val="1"/>
      <w:numFmt w:val="lowerLetter"/>
      <w:lvlText w:val="%1)"/>
      <w:lvlJc w:val="left"/>
      <w:pPr>
        <w:tabs>
          <w:tab w:val="num" w:pos="0"/>
        </w:tabs>
        <w:ind w:left="108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0D9041F"/>
    <w:multiLevelType w:val="multilevel"/>
    <w:tmpl w:val="6EF42370"/>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15:restartNumberingAfterBreak="0">
    <w:nsid w:val="1167490E"/>
    <w:multiLevelType w:val="multilevel"/>
    <w:tmpl w:val="E9089EA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11B924D6"/>
    <w:multiLevelType w:val="multilevel"/>
    <w:tmpl w:val="C0285B6C"/>
    <w:lvl w:ilvl="0">
      <w:start w:val="1"/>
      <w:numFmt w:val="decimal"/>
      <w:lvlText w:val="%1."/>
      <w:lvlJc w:val="left"/>
      <w:pPr>
        <w:tabs>
          <w:tab w:val="num" w:pos="0"/>
        </w:tabs>
        <w:ind w:left="72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125E4A91"/>
    <w:multiLevelType w:val="multilevel"/>
    <w:tmpl w:val="C1E8598A"/>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 w15:restartNumberingAfterBreak="0">
    <w:nsid w:val="160E44AF"/>
    <w:multiLevelType w:val="multilevel"/>
    <w:tmpl w:val="5FA0DF40"/>
    <w:lvl w:ilvl="0">
      <w:start w:val="1"/>
      <w:numFmt w:val="lowerLetter"/>
      <w:lvlText w:val="%1)"/>
      <w:lvlJc w:val="left"/>
      <w:pPr>
        <w:tabs>
          <w:tab w:val="num" w:pos="0"/>
        </w:tabs>
        <w:ind w:left="108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16572A4A"/>
    <w:multiLevelType w:val="multilevel"/>
    <w:tmpl w:val="1D8CEE8A"/>
    <w:lvl w:ilvl="0">
      <w:start w:val="1"/>
      <w:numFmt w:val="lowerLetter"/>
      <w:lvlText w:val="%1)"/>
      <w:lvlJc w:val="left"/>
      <w:pPr>
        <w:tabs>
          <w:tab w:val="num" w:pos="0"/>
        </w:tabs>
        <w:ind w:left="144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1B6F2013"/>
    <w:multiLevelType w:val="multilevel"/>
    <w:tmpl w:val="6B6ED610"/>
    <w:lvl w:ilvl="0">
      <w:start w:val="1"/>
      <w:numFmt w:val="decimal"/>
      <w:lvlText w:val="%1."/>
      <w:lvlJc w:val="left"/>
      <w:pPr>
        <w:tabs>
          <w:tab w:val="num" w:pos="0"/>
        </w:tabs>
        <w:ind w:left="72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1EBA721F"/>
    <w:multiLevelType w:val="multilevel"/>
    <w:tmpl w:val="E26872FC"/>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9" w15:restartNumberingAfterBreak="0">
    <w:nsid w:val="205640BC"/>
    <w:multiLevelType w:val="multilevel"/>
    <w:tmpl w:val="51C6AF2A"/>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0" w15:restartNumberingAfterBreak="0">
    <w:nsid w:val="223867E0"/>
    <w:multiLevelType w:val="multilevel"/>
    <w:tmpl w:val="842AA972"/>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1" w15:restartNumberingAfterBreak="0">
    <w:nsid w:val="2A583466"/>
    <w:multiLevelType w:val="multilevel"/>
    <w:tmpl w:val="D4FA1532"/>
    <w:lvl w:ilvl="0">
      <w:start w:val="1"/>
      <w:numFmt w:val="lowerLetter"/>
      <w:lvlText w:val="%1)"/>
      <w:lvlJc w:val="left"/>
      <w:pPr>
        <w:tabs>
          <w:tab w:val="num" w:pos="0"/>
        </w:tabs>
        <w:ind w:left="1080" w:hanging="360"/>
      </w:pPr>
      <w:rPr>
        <w:rFonts w:cs="Calibri"/>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2" w15:restartNumberingAfterBreak="0">
    <w:nsid w:val="2CD93775"/>
    <w:multiLevelType w:val="multilevel"/>
    <w:tmpl w:val="78A24C68"/>
    <w:lvl w:ilvl="0">
      <w:start w:val="1"/>
      <w:numFmt w:val="lowerLetter"/>
      <w:lvlText w:val="%1)"/>
      <w:lvlJc w:val="left"/>
      <w:pPr>
        <w:tabs>
          <w:tab w:val="num" w:pos="0"/>
        </w:tabs>
        <w:ind w:left="1425"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2F1D19EF"/>
    <w:multiLevelType w:val="multilevel"/>
    <w:tmpl w:val="2F229A00"/>
    <w:lvl w:ilvl="0">
      <w:start w:val="1"/>
      <w:numFmt w:val="decimal"/>
      <w:lvlText w:val="%1."/>
      <w:lvlJc w:val="left"/>
      <w:pPr>
        <w:tabs>
          <w:tab w:val="num" w:pos="0"/>
        </w:tabs>
        <w:ind w:left="72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30F43278"/>
    <w:multiLevelType w:val="multilevel"/>
    <w:tmpl w:val="E5989DC2"/>
    <w:lvl w:ilvl="0">
      <w:start w:val="1"/>
      <w:numFmt w:val="lowerLetter"/>
      <w:lvlText w:val="%1)"/>
      <w:lvlJc w:val="left"/>
      <w:pPr>
        <w:tabs>
          <w:tab w:val="num" w:pos="0"/>
        </w:tabs>
        <w:ind w:left="144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33C2580F"/>
    <w:multiLevelType w:val="multilevel"/>
    <w:tmpl w:val="EE82B1DC"/>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6" w15:restartNumberingAfterBreak="0">
    <w:nsid w:val="38124950"/>
    <w:multiLevelType w:val="multilevel"/>
    <w:tmpl w:val="969EB29A"/>
    <w:lvl w:ilvl="0">
      <w:start w:val="1"/>
      <w:numFmt w:val="decimal"/>
      <w:lvlText w:val="%1."/>
      <w:lvlJc w:val="left"/>
      <w:pPr>
        <w:tabs>
          <w:tab w:val="num" w:pos="0"/>
        </w:tabs>
        <w:ind w:left="72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398731E8"/>
    <w:multiLevelType w:val="multilevel"/>
    <w:tmpl w:val="BD0277DC"/>
    <w:lvl w:ilvl="0">
      <w:start w:val="1"/>
      <w:numFmt w:val="lowerLetter"/>
      <w:lvlText w:val="%1)"/>
      <w:lvlJc w:val="left"/>
      <w:pPr>
        <w:tabs>
          <w:tab w:val="num" w:pos="0"/>
        </w:tabs>
        <w:ind w:left="144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15:restartNumberingAfterBreak="0">
    <w:nsid w:val="3B4D4ADE"/>
    <w:multiLevelType w:val="multilevel"/>
    <w:tmpl w:val="C10CA5D8"/>
    <w:lvl w:ilvl="0">
      <w:start w:val="1"/>
      <w:numFmt w:val="lowerLetter"/>
      <w:lvlText w:val="%1)"/>
      <w:lvlJc w:val="left"/>
      <w:pPr>
        <w:tabs>
          <w:tab w:val="num" w:pos="0"/>
        </w:tabs>
        <w:ind w:left="1429"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15:restartNumberingAfterBreak="0">
    <w:nsid w:val="3E365CE1"/>
    <w:multiLevelType w:val="multilevel"/>
    <w:tmpl w:val="CA44483C"/>
    <w:lvl w:ilvl="0">
      <w:start w:val="1"/>
      <w:numFmt w:val="lowerLetter"/>
      <w:lvlText w:val="%1)"/>
      <w:lvlJc w:val="left"/>
      <w:pPr>
        <w:tabs>
          <w:tab w:val="num" w:pos="0"/>
        </w:tabs>
        <w:ind w:left="1425"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15:restartNumberingAfterBreak="0">
    <w:nsid w:val="40B47B75"/>
    <w:multiLevelType w:val="multilevel"/>
    <w:tmpl w:val="F79EEC66"/>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1" w15:restartNumberingAfterBreak="0">
    <w:nsid w:val="43514BE8"/>
    <w:multiLevelType w:val="multilevel"/>
    <w:tmpl w:val="7AA0CB1E"/>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2" w15:restartNumberingAfterBreak="0">
    <w:nsid w:val="44203FCA"/>
    <w:multiLevelType w:val="multilevel"/>
    <w:tmpl w:val="E7A421EE"/>
    <w:lvl w:ilvl="0">
      <w:start w:val="1"/>
      <w:numFmt w:val="lowerLetter"/>
      <w:lvlText w:val="%1)"/>
      <w:lvlJc w:val="left"/>
      <w:pPr>
        <w:tabs>
          <w:tab w:val="num" w:pos="0"/>
        </w:tabs>
        <w:ind w:left="1429"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15:restartNumberingAfterBreak="0">
    <w:nsid w:val="4D0A3278"/>
    <w:multiLevelType w:val="multilevel"/>
    <w:tmpl w:val="DBDAF70A"/>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4" w15:restartNumberingAfterBreak="0">
    <w:nsid w:val="4E90398C"/>
    <w:multiLevelType w:val="multilevel"/>
    <w:tmpl w:val="F886BE8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15:restartNumberingAfterBreak="0">
    <w:nsid w:val="51A7386F"/>
    <w:multiLevelType w:val="multilevel"/>
    <w:tmpl w:val="616AAA50"/>
    <w:lvl w:ilvl="0">
      <w:start w:val="1"/>
      <w:numFmt w:val="decimal"/>
      <w:lvlText w:val="%1."/>
      <w:lvlJc w:val="left"/>
      <w:pPr>
        <w:tabs>
          <w:tab w:val="num" w:pos="0"/>
        </w:tabs>
        <w:ind w:left="72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15:restartNumberingAfterBreak="0">
    <w:nsid w:val="57A108BC"/>
    <w:multiLevelType w:val="multilevel"/>
    <w:tmpl w:val="8EFA7B7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7" w15:restartNumberingAfterBreak="0">
    <w:nsid w:val="589B0521"/>
    <w:multiLevelType w:val="multilevel"/>
    <w:tmpl w:val="DA045A1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5A8B4F77"/>
    <w:multiLevelType w:val="multilevel"/>
    <w:tmpl w:val="ABFC5C42"/>
    <w:lvl w:ilvl="0">
      <w:start w:val="1"/>
      <w:numFmt w:val="lowerLetter"/>
      <w:lvlText w:val="%1)"/>
      <w:lvlJc w:val="left"/>
      <w:pPr>
        <w:tabs>
          <w:tab w:val="num" w:pos="0"/>
        </w:tabs>
        <w:ind w:left="1125"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9" w15:restartNumberingAfterBreak="0">
    <w:nsid w:val="6071146B"/>
    <w:multiLevelType w:val="multilevel"/>
    <w:tmpl w:val="22A44D56"/>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0" w15:restartNumberingAfterBreak="0">
    <w:nsid w:val="60765C78"/>
    <w:multiLevelType w:val="multilevel"/>
    <w:tmpl w:val="45E25CC2"/>
    <w:lvl w:ilvl="0">
      <w:start w:val="1"/>
      <w:numFmt w:val="lowerLetter"/>
      <w:lvlText w:val="%1)"/>
      <w:lvlJc w:val="left"/>
      <w:pPr>
        <w:tabs>
          <w:tab w:val="num" w:pos="0"/>
        </w:tabs>
        <w:ind w:left="108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15:restartNumberingAfterBreak="0">
    <w:nsid w:val="61E9758A"/>
    <w:multiLevelType w:val="multilevel"/>
    <w:tmpl w:val="1AC2E396"/>
    <w:lvl w:ilvl="0">
      <w:start w:val="1"/>
      <w:numFmt w:val="decimal"/>
      <w:lvlText w:val="%1."/>
      <w:lvlJc w:val="left"/>
      <w:pPr>
        <w:tabs>
          <w:tab w:val="num" w:pos="0"/>
        </w:tabs>
        <w:ind w:left="72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2" w15:restartNumberingAfterBreak="0">
    <w:nsid w:val="62CB5D1F"/>
    <w:multiLevelType w:val="multilevel"/>
    <w:tmpl w:val="67DAA482"/>
    <w:lvl w:ilvl="0">
      <w:start w:val="1"/>
      <w:numFmt w:val="lowerLetter"/>
      <w:lvlText w:val="%1)"/>
      <w:lvlJc w:val="left"/>
      <w:pPr>
        <w:tabs>
          <w:tab w:val="num" w:pos="0"/>
        </w:tabs>
        <w:ind w:left="1068"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3" w15:restartNumberingAfterBreak="0">
    <w:nsid w:val="649165EF"/>
    <w:multiLevelType w:val="multilevel"/>
    <w:tmpl w:val="C0062EDC"/>
    <w:lvl w:ilvl="0">
      <w:start w:val="1"/>
      <w:numFmt w:val="lowerLetter"/>
      <w:lvlText w:val="%1)"/>
      <w:lvlJc w:val="left"/>
      <w:pPr>
        <w:tabs>
          <w:tab w:val="num" w:pos="0"/>
        </w:tabs>
        <w:ind w:left="1146"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4" w15:restartNumberingAfterBreak="0">
    <w:nsid w:val="66064013"/>
    <w:multiLevelType w:val="multilevel"/>
    <w:tmpl w:val="9A9AA5AC"/>
    <w:lvl w:ilvl="0">
      <w:start w:val="1"/>
      <w:numFmt w:val="lowerLetter"/>
      <w:lvlText w:val="%1)"/>
      <w:lvlJc w:val="left"/>
      <w:pPr>
        <w:tabs>
          <w:tab w:val="num" w:pos="0"/>
        </w:tabs>
        <w:ind w:left="1080" w:hanging="360"/>
      </w:pPr>
      <w:rPr>
        <w:rFonts w:cs="Calibri"/>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5" w15:restartNumberingAfterBreak="0">
    <w:nsid w:val="6A1F7687"/>
    <w:multiLevelType w:val="multilevel"/>
    <w:tmpl w:val="C890B0F8"/>
    <w:lvl w:ilvl="0">
      <w:start w:val="1"/>
      <w:numFmt w:val="decimal"/>
      <w:lvlText w:val="%1."/>
      <w:lvlJc w:val="left"/>
      <w:pPr>
        <w:tabs>
          <w:tab w:val="num" w:pos="0"/>
        </w:tabs>
        <w:ind w:left="72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6" w15:restartNumberingAfterBreak="0">
    <w:nsid w:val="735F57BC"/>
    <w:multiLevelType w:val="multilevel"/>
    <w:tmpl w:val="13BEA2F8"/>
    <w:lvl w:ilvl="0">
      <w:start w:val="1"/>
      <w:numFmt w:val="decimal"/>
      <w:lvlText w:val="%1."/>
      <w:lvlJc w:val="left"/>
      <w:pPr>
        <w:tabs>
          <w:tab w:val="num" w:pos="0"/>
        </w:tabs>
        <w:ind w:left="720" w:hanging="360"/>
      </w:pPr>
    </w:lvl>
    <w:lvl w:ilvl="1">
      <w:start w:val="1"/>
      <w:numFmt w:val="decimal"/>
      <w:lvlText w:val="%1.%2"/>
      <w:lvlJc w:val="left"/>
      <w:pPr>
        <w:tabs>
          <w:tab w:val="num" w:pos="0"/>
        </w:tabs>
        <w:ind w:left="900" w:hanging="360"/>
      </w:pPr>
    </w:lvl>
    <w:lvl w:ilvl="2">
      <w:start w:val="1"/>
      <w:numFmt w:val="decimal"/>
      <w:lvlText w:val="%1.%2.%3"/>
      <w:lvlJc w:val="left"/>
      <w:pPr>
        <w:tabs>
          <w:tab w:val="num" w:pos="0"/>
        </w:tabs>
        <w:ind w:left="1080" w:hanging="360"/>
      </w:pPr>
    </w:lvl>
    <w:lvl w:ilvl="3">
      <w:start w:val="1"/>
      <w:numFmt w:val="decimal"/>
      <w:lvlText w:val="%1.%2.%3.%4"/>
      <w:lvlJc w:val="left"/>
      <w:pPr>
        <w:tabs>
          <w:tab w:val="num" w:pos="0"/>
        </w:tabs>
        <w:ind w:left="1620" w:hanging="720"/>
      </w:pPr>
    </w:lvl>
    <w:lvl w:ilvl="4">
      <w:start w:val="1"/>
      <w:numFmt w:val="decimal"/>
      <w:lvlText w:val="%1.%2.%3.%4.%5"/>
      <w:lvlJc w:val="left"/>
      <w:pPr>
        <w:tabs>
          <w:tab w:val="num" w:pos="0"/>
        </w:tabs>
        <w:ind w:left="1800" w:hanging="720"/>
      </w:pPr>
    </w:lvl>
    <w:lvl w:ilvl="5">
      <w:start w:val="1"/>
      <w:numFmt w:val="decimal"/>
      <w:lvlText w:val="%1.%2.%3.%4.%5.%6"/>
      <w:lvlJc w:val="left"/>
      <w:pPr>
        <w:tabs>
          <w:tab w:val="num" w:pos="0"/>
        </w:tabs>
        <w:ind w:left="2340" w:hanging="1080"/>
      </w:pPr>
    </w:lvl>
    <w:lvl w:ilvl="6">
      <w:start w:val="1"/>
      <w:numFmt w:val="decimal"/>
      <w:lvlText w:val="%1.%2.%3.%4.%5.%6.%7"/>
      <w:lvlJc w:val="left"/>
      <w:pPr>
        <w:tabs>
          <w:tab w:val="num" w:pos="0"/>
        </w:tabs>
        <w:ind w:left="2520" w:hanging="1080"/>
      </w:pPr>
    </w:lvl>
    <w:lvl w:ilvl="7">
      <w:start w:val="1"/>
      <w:numFmt w:val="decimal"/>
      <w:lvlText w:val="%1.%2.%3.%4.%5.%6.%7.%8"/>
      <w:lvlJc w:val="left"/>
      <w:pPr>
        <w:tabs>
          <w:tab w:val="num" w:pos="0"/>
        </w:tabs>
        <w:ind w:left="2700" w:hanging="1080"/>
      </w:pPr>
    </w:lvl>
    <w:lvl w:ilvl="8">
      <w:start w:val="1"/>
      <w:numFmt w:val="decimal"/>
      <w:lvlText w:val="%1.%2.%3.%4.%5.%6.%7.%8.%9"/>
      <w:lvlJc w:val="left"/>
      <w:pPr>
        <w:tabs>
          <w:tab w:val="num" w:pos="0"/>
        </w:tabs>
        <w:ind w:left="3240" w:hanging="1440"/>
      </w:pPr>
    </w:lvl>
  </w:abstractNum>
  <w:abstractNum w:abstractNumId="37" w15:restartNumberingAfterBreak="0">
    <w:nsid w:val="78CE3F66"/>
    <w:multiLevelType w:val="multilevel"/>
    <w:tmpl w:val="F81CD936"/>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8" w15:restartNumberingAfterBreak="0">
    <w:nsid w:val="7E3911C8"/>
    <w:multiLevelType w:val="multilevel"/>
    <w:tmpl w:val="C26AF74A"/>
    <w:lvl w:ilvl="0">
      <w:start w:val="1"/>
      <w:numFmt w:val="lowerLetter"/>
      <w:lvlText w:val="%1)"/>
      <w:lvlJc w:val="left"/>
      <w:pPr>
        <w:tabs>
          <w:tab w:val="num" w:pos="0"/>
        </w:tabs>
        <w:ind w:left="1080" w:hanging="360"/>
      </w:pPr>
      <w:rPr>
        <w:rFonts w:cs="Calibri"/>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16cid:durableId="1266574955">
    <w:abstractNumId w:val="2"/>
  </w:num>
  <w:num w:numId="2" w16cid:durableId="1011835509">
    <w:abstractNumId w:val="24"/>
  </w:num>
  <w:num w:numId="3" w16cid:durableId="1852453945">
    <w:abstractNumId w:val="17"/>
  </w:num>
  <w:num w:numId="4" w16cid:durableId="629090406">
    <w:abstractNumId w:val="14"/>
  </w:num>
  <w:num w:numId="5" w16cid:durableId="1984921535">
    <w:abstractNumId w:val="27"/>
  </w:num>
  <w:num w:numId="6" w16cid:durableId="891235066">
    <w:abstractNumId w:val="22"/>
  </w:num>
  <w:num w:numId="7" w16cid:durableId="1469981313">
    <w:abstractNumId w:val="18"/>
  </w:num>
  <w:num w:numId="8" w16cid:durableId="1742558996">
    <w:abstractNumId w:val="19"/>
  </w:num>
  <w:num w:numId="9" w16cid:durableId="1651519784">
    <w:abstractNumId w:val="36"/>
  </w:num>
  <w:num w:numId="10" w16cid:durableId="311522001">
    <w:abstractNumId w:val="28"/>
  </w:num>
  <w:num w:numId="11" w16cid:durableId="328558696">
    <w:abstractNumId w:val="5"/>
  </w:num>
  <w:num w:numId="12" w16cid:durableId="644697196">
    <w:abstractNumId w:val="35"/>
  </w:num>
  <w:num w:numId="13" w16cid:durableId="390471743">
    <w:abstractNumId w:val="32"/>
  </w:num>
  <w:num w:numId="14" w16cid:durableId="1321273931">
    <w:abstractNumId w:val="12"/>
  </w:num>
  <w:num w:numId="15" w16cid:durableId="128088825">
    <w:abstractNumId w:val="3"/>
  </w:num>
  <w:num w:numId="16" w16cid:durableId="1963538780">
    <w:abstractNumId w:val="16"/>
  </w:num>
  <w:num w:numId="17" w16cid:durableId="591278647">
    <w:abstractNumId w:val="0"/>
  </w:num>
  <w:num w:numId="18" w16cid:durableId="553807891">
    <w:abstractNumId w:val="30"/>
  </w:num>
  <w:num w:numId="19" w16cid:durableId="278880101">
    <w:abstractNumId w:val="25"/>
  </w:num>
  <w:num w:numId="20" w16cid:durableId="595871732">
    <w:abstractNumId w:val="6"/>
  </w:num>
  <w:num w:numId="21" w16cid:durableId="1739589031">
    <w:abstractNumId w:val="7"/>
  </w:num>
  <w:num w:numId="22" w16cid:durableId="614019592">
    <w:abstractNumId w:val="33"/>
  </w:num>
  <w:num w:numId="23" w16cid:durableId="1424060852">
    <w:abstractNumId w:val="31"/>
  </w:num>
  <w:num w:numId="24" w16cid:durableId="1793480879">
    <w:abstractNumId w:val="13"/>
  </w:num>
  <w:num w:numId="25" w16cid:durableId="866212824">
    <w:abstractNumId w:val="26"/>
  </w:num>
  <w:num w:numId="26" w16cid:durableId="1090154771">
    <w:abstractNumId w:val="20"/>
  </w:num>
  <w:num w:numId="27" w16cid:durableId="1202785019">
    <w:abstractNumId w:val="23"/>
  </w:num>
  <w:num w:numId="28" w16cid:durableId="843324769">
    <w:abstractNumId w:val="38"/>
  </w:num>
  <w:num w:numId="29" w16cid:durableId="1725373341">
    <w:abstractNumId w:val="37"/>
  </w:num>
  <w:num w:numId="30" w16cid:durableId="45036252">
    <w:abstractNumId w:val="21"/>
  </w:num>
  <w:num w:numId="31" w16cid:durableId="1661696107">
    <w:abstractNumId w:val="9"/>
  </w:num>
  <w:num w:numId="32" w16cid:durableId="1415400803">
    <w:abstractNumId w:val="15"/>
  </w:num>
  <w:num w:numId="33" w16cid:durableId="2064257019">
    <w:abstractNumId w:val="4"/>
  </w:num>
  <w:num w:numId="34" w16cid:durableId="1611669706">
    <w:abstractNumId w:val="8"/>
  </w:num>
  <w:num w:numId="35" w16cid:durableId="1730112855">
    <w:abstractNumId w:val="1"/>
  </w:num>
  <w:num w:numId="36" w16cid:durableId="608897408">
    <w:abstractNumId w:val="29"/>
  </w:num>
  <w:num w:numId="37" w16cid:durableId="2111118268">
    <w:abstractNumId w:val="34"/>
  </w:num>
  <w:num w:numId="38" w16cid:durableId="1337924362">
    <w:abstractNumId w:val="11"/>
  </w:num>
  <w:num w:numId="39" w16cid:durableId="5705843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23F"/>
    <w:rsid w:val="00060E42"/>
    <w:rsid w:val="001B6CB3"/>
    <w:rsid w:val="002D4541"/>
    <w:rsid w:val="003A1D05"/>
    <w:rsid w:val="004275D0"/>
    <w:rsid w:val="004B743D"/>
    <w:rsid w:val="00512DE6"/>
    <w:rsid w:val="00527AE3"/>
    <w:rsid w:val="00531C8A"/>
    <w:rsid w:val="0059199D"/>
    <w:rsid w:val="00656935"/>
    <w:rsid w:val="007131EA"/>
    <w:rsid w:val="00991F51"/>
    <w:rsid w:val="00A2709D"/>
    <w:rsid w:val="00C0123F"/>
    <w:rsid w:val="00C773C9"/>
    <w:rsid w:val="00D05493"/>
    <w:rsid w:val="00EF2E3C"/>
    <w:rsid w:val="00F07AB6"/>
    <w:rsid w:val="00FF0485"/>
  </w:rsids>
  <m:mathPr>
    <m:mathFont m:val="Cambria Math"/>
    <m:brkBin m:val="before"/>
    <m:brkBinSub m:val="--"/>
    <m:smallFrac m:val="0"/>
    <m:dispDef/>
    <m:lMargin m:val="0"/>
    <m:rMargin m:val="0"/>
    <m:defJc m:val="centerGroup"/>
    <m:wrapIndent m:val="1440"/>
    <m:intLim m:val="subSup"/>
    <m:naryLim m:val="undOvr"/>
  </m:mathPr>
  <w:themeFontLang w:val="es-CR"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EFFEB"/>
  <w15:docId w15:val="{27F9871C-002D-4FCA-AA31-9FFC6CC1F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s-CR" w:eastAsia="es-E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93E54"/>
    <w:pPr>
      <w:jc w:val="both"/>
    </w:pPr>
    <w:rPr>
      <w:rFonts w:ascii="Arial" w:eastAsia="Times New Roman" w:hAnsi="Arial"/>
      <w:szCs w:val="24"/>
      <w:lang w:val="es-ES"/>
    </w:rPr>
  </w:style>
  <w:style w:type="paragraph" w:styleId="Ttulo1">
    <w:name w:val="heading 1"/>
    <w:basedOn w:val="Normal"/>
    <w:next w:val="Normal"/>
    <w:qFormat/>
    <w:pPr>
      <w:keepNext/>
      <w:spacing w:before="240" w:after="60"/>
      <w:outlineLvl w:val="0"/>
    </w:pPr>
    <w:rPr>
      <w:rFonts w:ascii="Calibri" w:eastAsia="MS Gothic;ＭＳ ゴシック" w:hAnsi="Calibri"/>
      <w:b/>
      <w:bCs/>
      <w:sz w:val="32"/>
      <w:szCs w:val="32"/>
    </w:rPr>
  </w:style>
  <w:style w:type="paragraph" w:styleId="Ttulo3">
    <w:name w:val="heading 3"/>
    <w:basedOn w:val="Normal"/>
    <w:next w:val="Normal"/>
    <w:qFormat/>
    <w:pPr>
      <w:keepNext/>
      <w:numPr>
        <w:ilvl w:val="2"/>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360"/>
      <w:ind w:right="652"/>
      <w:jc w:val="center"/>
      <w:outlineLvl w:val="2"/>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link w:val="Encabezado1"/>
    <w:uiPriority w:val="99"/>
    <w:qFormat/>
    <w:rsid w:val="00A41923"/>
    <w:rPr>
      <w:rFonts w:eastAsia="Times New Roman"/>
      <w:sz w:val="24"/>
      <w:szCs w:val="24"/>
      <w:lang w:val="es-ES" w:eastAsia="es-ES"/>
    </w:rPr>
  </w:style>
  <w:style w:type="character" w:customStyle="1" w:styleId="PiedepginaCar">
    <w:name w:val="Pie de página Car"/>
    <w:link w:val="Piedepgina"/>
    <w:uiPriority w:val="99"/>
    <w:qFormat/>
    <w:rsid w:val="00A41923"/>
    <w:rPr>
      <w:rFonts w:eastAsia="Times New Roman"/>
      <w:sz w:val="24"/>
      <w:szCs w:val="24"/>
      <w:lang w:val="es-ES" w:eastAsia="es-ES"/>
    </w:rPr>
  </w:style>
  <w:style w:type="character" w:customStyle="1" w:styleId="TextodegloboCar">
    <w:name w:val="Texto de globo Car"/>
    <w:link w:val="Textodeglobo"/>
    <w:uiPriority w:val="99"/>
    <w:semiHidden/>
    <w:qFormat/>
    <w:rsid w:val="00A41923"/>
    <w:rPr>
      <w:rFonts w:ascii="Tahoma" w:eastAsia="Times New Roman" w:hAnsi="Tahoma" w:cs="Tahoma"/>
      <w:sz w:val="16"/>
      <w:szCs w:val="16"/>
      <w:lang w:val="es-ES" w:eastAsia="es-ES"/>
    </w:rPr>
  </w:style>
  <w:style w:type="character" w:customStyle="1" w:styleId="Ttulo3Car">
    <w:name w:val="Título 3 Car"/>
    <w:link w:val="Encabezado3"/>
    <w:qFormat/>
    <w:rsid w:val="00E81C9A"/>
    <w:rPr>
      <w:rFonts w:ascii="Times" w:eastAsia="Times New Roman" w:hAnsi="Times" w:cs="Arial"/>
      <w:b/>
      <w:bCs/>
      <w:smallCaps/>
      <w:spacing w:val="-3"/>
      <w:sz w:val="24"/>
      <w:szCs w:val="24"/>
      <w:lang w:val="es-MX" w:eastAsia="zh-CN"/>
    </w:rPr>
  </w:style>
  <w:style w:type="character" w:customStyle="1" w:styleId="Ttulo6Car">
    <w:name w:val="Título 6 Car"/>
    <w:link w:val="Encabezado6"/>
    <w:qFormat/>
    <w:rsid w:val="004B4684"/>
    <w:rPr>
      <w:rFonts w:ascii="Arial" w:eastAsia="Times New Roman" w:hAnsi="Arial" w:cs="Arial"/>
      <w:b/>
      <w:bCs/>
      <w:spacing w:val="-3"/>
      <w:sz w:val="28"/>
      <w:szCs w:val="32"/>
      <w:lang w:val="es-ES" w:eastAsia="zh-CN"/>
    </w:rPr>
  </w:style>
  <w:style w:type="character" w:customStyle="1" w:styleId="EnlacedeInternet">
    <w:name w:val="Enlace de Internet"/>
    <w:basedOn w:val="Fuentedeprrafopredeter"/>
    <w:uiPriority w:val="99"/>
    <w:unhideWhenUsed/>
    <w:rsid w:val="00A50303"/>
    <w:rPr>
      <w:color w:val="0000FF" w:themeColor="hyperlink"/>
      <w:u w:val="single"/>
    </w:rPr>
  </w:style>
  <w:style w:type="character" w:customStyle="1" w:styleId="SangradetextonormalCar">
    <w:name w:val="Sangría de texto normal Car"/>
    <w:link w:val="Sangradetextonormal"/>
    <w:qFormat/>
    <w:rsid w:val="004B4684"/>
    <w:rPr>
      <w:rFonts w:ascii="Courier New" w:eastAsia="Times New Roman" w:hAnsi="Courier New" w:cs="Courier New"/>
      <w:b/>
      <w:bCs/>
      <w:sz w:val="32"/>
      <w:szCs w:val="32"/>
      <w:u w:val="single"/>
      <w:lang w:val="es-MX" w:eastAsia="zh-CN"/>
    </w:rPr>
  </w:style>
  <w:style w:type="character" w:styleId="Nmerodepgina">
    <w:name w:val="page number"/>
    <w:uiPriority w:val="99"/>
    <w:semiHidden/>
    <w:unhideWhenUsed/>
    <w:qFormat/>
    <w:rsid w:val="00D50529"/>
  </w:style>
  <w:style w:type="character" w:customStyle="1" w:styleId="TextonotapieCar">
    <w:name w:val="Texto nota pie Car"/>
    <w:link w:val="Textonotapie"/>
    <w:uiPriority w:val="99"/>
    <w:qFormat/>
    <w:rsid w:val="002B0044"/>
    <w:rPr>
      <w:rFonts w:eastAsia="Times New Roman"/>
      <w:sz w:val="24"/>
      <w:szCs w:val="24"/>
      <w:lang w:val="es-ES"/>
    </w:rPr>
  </w:style>
  <w:style w:type="character" w:customStyle="1" w:styleId="Ancladenotaalpie">
    <w:name w:val="Ancla de nota al pie"/>
    <w:rPr>
      <w:vertAlign w:val="superscript"/>
    </w:rPr>
  </w:style>
  <w:style w:type="character" w:customStyle="1" w:styleId="FootnoteCharacters">
    <w:name w:val="Footnote Characters"/>
    <w:basedOn w:val="Fuentedeprrafopredeter"/>
    <w:uiPriority w:val="99"/>
    <w:semiHidden/>
    <w:unhideWhenUsed/>
    <w:qFormat/>
    <w:rsid w:val="00D0415F"/>
    <w:rPr>
      <w:vertAlign w:val="superscript"/>
    </w:rPr>
  </w:style>
  <w:style w:type="character" w:customStyle="1" w:styleId="TextodecuerpoCar">
    <w:name w:val="Texto de cuerpo Car"/>
    <w:link w:val="BodyText1"/>
    <w:uiPriority w:val="99"/>
    <w:qFormat/>
    <w:rsid w:val="00F35951"/>
    <w:rPr>
      <w:rFonts w:ascii="Arial" w:eastAsia="Times New Roman" w:hAnsi="Arial"/>
      <w:szCs w:val="24"/>
      <w:lang w:val="es-ES"/>
    </w:rPr>
  </w:style>
  <w:style w:type="character" w:styleId="Textoennegrita">
    <w:name w:val="Strong"/>
    <w:uiPriority w:val="22"/>
    <w:qFormat/>
    <w:rsid w:val="008245D9"/>
    <w:rPr>
      <w:b/>
      <w:bCs/>
    </w:rPr>
  </w:style>
  <w:style w:type="character" w:customStyle="1" w:styleId="Ttulo2Car">
    <w:name w:val="Título 2 Car"/>
    <w:link w:val="Encabezado2"/>
    <w:uiPriority w:val="9"/>
    <w:qFormat/>
    <w:rsid w:val="008245D9"/>
    <w:rPr>
      <w:rFonts w:ascii="Cambria" w:eastAsia="Times New Roman" w:hAnsi="Cambria" w:cs="Times New Roman"/>
      <w:b/>
      <w:bCs/>
      <w:i/>
      <w:iCs/>
      <w:sz w:val="28"/>
      <w:szCs w:val="28"/>
      <w:lang w:val="es-ES" w:eastAsia="es-ES"/>
    </w:rPr>
  </w:style>
  <w:style w:type="character" w:customStyle="1" w:styleId="book-header-2-subtitle-publisher">
    <w:name w:val="book-header-2-subtitle-publisher"/>
    <w:qFormat/>
    <w:rsid w:val="008245D9"/>
  </w:style>
  <w:style w:type="character" w:customStyle="1" w:styleId="MapadeldocumentoCar">
    <w:name w:val="Mapa del documento Car"/>
    <w:basedOn w:val="Fuentedeprrafopredeter"/>
    <w:link w:val="Mapadeldocumento"/>
    <w:uiPriority w:val="99"/>
    <w:semiHidden/>
    <w:qFormat/>
    <w:rsid w:val="00017A5E"/>
    <w:rPr>
      <w:rFonts w:ascii="Lucida Grande" w:eastAsia="Times New Roman" w:hAnsi="Lucida Grande" w:cs="Lucida Grande"/>
      <w:sz w:val="24"/>
      <w:szCs w:val="24"/>
      <w:lang w:val="es-ES"/>
    </w:rPr>
  </w:style>
  <w:style w:type="character" w:customStyle="1" w:styleId="Caracteresdenotaalpie">
    <w:name w:val="Caracteres de nota al pie"/>
    <w:qFormat/>
  </w:style>
  <w:style w:type="character" w:customStyle="1" w:styleId="Ancladenotafinal">
    <w:name w:val="Ancla de nota final"/>
    <w:rPr>
      <w:vertAlign w:val="superscript"/>
    </w:rPr>
  </w:style>
  <w:style w:type="character" w:customStyle="1" w:styleId="Caracteresdenotafinal">
    <w:name w:val="Caracteres de nota final"/>
    <w:qFormat/>
  </w:style>
  <w:style w:type="character" w:customStyle="1" w:styleId="EncabezadoCar1">
    <w:name w:val="Encabezado Car1"/>
    <w:basedOn w:val="Fuentedeprrafopredeter"/>
    <w:link w:val="Encabezado"/>
    <w:uiPriority w:val="99"/>
    <w:qFormat/>
    <w:rsid w:val="00270E18"/>
    <w:rPr>
      <w:rFonts w:ascii="Arial" w:eastAsia="Times New Roman" w:hAnsi="Arial"/>
      <w:szCs w:val="24"/>
      <w:lang w:val="es-ES"/>
    </w:rPr>
  </w:style>
  <w:style w:type="character" w:customStyle="1" w:styleId="FooterChar">
    <w:name w:val="Footer Char"/>
    <w:basedOn w:val="Fuentedeprrafopredeter"/>
    <w:uiPriority w:val="99"/>
    <w:qFormat/>
    <w:rsid w:val="00270E18"/>
    <w:rPr>
      <w:rFonts w:ascii="Arial" w:eastAsia="Times New Roman" w:hAnsi="Arial"/>
      <w:szCs w:val="24"/>
      <w:lang w:val="es-ES"/>
    </w:rPr>
  </w:style>
  <w:style w:type="character" w:customStyle="1" w:styleId="BodyTextIndentChar">
    <w:name w:val="Body Text Indent Char"/>
    <w:basedOn w:val="Fuentedeprrafopredeter"/>
    <w:qFormat/>
    <w:rsid w:val="00270E18"/>
    <w:rPr>
      <w:rFonts w:ascii="Courier New" w:eastAsia="Times New Roman" w:hAnsi="Courier New"/>
      <w:b/>
      <w:bCs/>
      <w:sz w:val="32"/>
      <w:szCs w:val="32"/>
      <w:u w:val="single"/>
      <w:lang w:val="es-MX" w:eastAsia="zh-CN"/>
    </w:rPr>
  </w:style>
  <w:style w:type="character" w:customStyle="1" w:styleId="Enlacedelndice">
    <w:name w:val="Enlace del índice"/>
    <w:qFormat/>
  </w:style>
  <w:style w:type="paragraph" w:styleId="Ttulo">
    <w:name w:val="Title"/>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sz w:val="24"/>
    </w:rPr>
  </w:style>
  <w:style w:type="paragraph" w:customStyle="1" w:styleId="ndice">
    <w:name w:val="Índice"/>
    <w:basedOn w:val="Normal"/>
    <w:qFormat/>
    <w:pPr>
      <w:suppressLineNumbers/>
    </w:pPr>
    <w:rPr>
      <w:rFonts w:cs="Mangal"/>
    </w:rPr>
  </w:style>
  <w:style w:type="paragraph" w:customStyle="1" w:styleId="Ttulo10">
    <w:name w:val="Título1"/>
    <w:basedOn w:val="Normal"/>
    <w:next w:val="Textoindependiente"/>
    <w:qFormat/>
    <w:pPr>
      <w:keepNext/>
      <w:spacing w:before="240" w:after="120"/>
    </w:pPr>
    <w:rPr>
      <w:rFonts w:ascii="Liberation Sans" w:eastAsia="Microsoft YaHei" w:hAnsi="Liberation Sans" w:cs="Lucida Sans"/>
      <w:sz w:val="28"/>
      <w:szCs w:val="28"/>
    </w:rPr>
  </w:style>
  <w:style w:type="paragraph" w:customStyle="1" w:styleId="BodyText1">
    <w:name w:val="Body Text1"/>
    <w:basedOn w:val="Normal"/>
    <w:link w:val="TextodecuerpoCar"/>
    <w:uiPriority w:val="99"/>
    <w:unhideWhenUsed/>
    <w:qFormat/>
    <w:rsid w:val="00F35951"/>
    <w:pPr>
      <w:spacing w:after="120"/>
    </w:pPr>
  </w:style>
  <w:style w:type="paragraph" w:customStyle="1" w:styleId="List1">
    <w:name w:val="List1"/>
    <w:basedOn w:val="BodyText1"/>
    <w:qFormat/>
    <w:rPr>
      <w:rFonts w:cs="Mangal"/>
    </w:rPr>
  </w:style>
  <w:style w:type="paragraph" w:customStyle="1" w:styleId="Caption1">
    <w:name w:val="Caption1"/>
    <w:basedOn w:val="Normal"/>
    <w:qFormat/>
    <w:pPr>
      <w:suppressLineNumbers/>
      <w:spacing w:before="120" w:after="120"/>
    </w:pPr>
    <w:rPr>
      <w:rFonts w:cs="Mangal"/>
      <w:i/>
      <w:iCs/>
      <w:sz w:val="24"/>
    </w:rPr>
  </w:style>
  <w:style w:type="paragraph" w:customStyle="1" w:styleId="Encabezado2">
    <w:name w:val="Encabezado 2"/>
    <w:basedOn w:val="Normal"/>
    <w:next w:val="Normal"/>
    <w:link w:val="Ttulo2Car"/>
    <w:uiPriority w:val="9"/>
    <w:unhideWhenUsed/>
    <w:qFormat/>
    <w:rsid w:val="008245D9"/>
    <w:pPr>
      <w:keepNext/>
      <w:spacing w:before="240" w:after="60"/>
      <w:outlineLvl w:val="1"/>
    </w:pPr>
    <w:rPr>
      <w:rFonts w:ascii="Cambria" w:hAnsi="Cambria"/>
      <w:b/>
      <w:bCs/>
      <w:i/>
      <w:iCs/>
      <w:sz w:val="28"/>
      <w:szCs w:val="28"/>
    </w:rPr>
  </w:style>
  <w:style w:type="paragraph" w:customStyle="1" w:styleId="Encabezado3">
    <w:name w:val="Encabezado 3"/>
    <w:basedOn w:val="Normal"/>
    <w:next w:val="Normal"/>
    <w:link w:val="Ttulo3Car"/>
    <w:autoRedefine/>
    <w:qFormat/>
    <w:rsid w:val="00E81C9A"/>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120"/>
      <w:ind w:left="720" w:right="652" w:hanging="720"/>
      <w:jc w:val="center"/>
      <w:outlineLvl w:val="2"/>
    </w:pPr>
    <w:rPr>
      <w:rFonts w:ascii="Times" w:hAnsi="Times" w:cs="Arial"/>
      <w:b/>
      <w:bCs/>
      <w:smallCaps/>
      <w:spacing w:val="-3"/>
      <w:sz w:val="24"/>
      <w:lang w:val="es-MX" w:eastAsia="zh-CN"/>
    </w:rPr>
  </w:style>
  <w:style w:type="paragraph" w:customStyle="1" w:styleId="Encabezado6">
    <w:name w:val="Encabezado 6"/>
    <w:basedOn w:val="Normal"/>
    <w:next w:val="Normal"/>
    <w:link w:val="Ttulo6Car"/>
    <w:qFormat/>
    <w:rsid w:val="004B4684"/>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5"/>
    </w:pPr>
    <w:rPr>
      <w:rFonts w:cs="Arial"/>
      <w:b/>
      <w:bCs/>
      <w:spacing w:val="-3"/>
      <w:sz w:val="28"/>
      <w:szCs w:val="32"/>
      <w:lang w:eastAsia="zh-CN"/>
    </w:rPr>
  </w:style>
  <w:style w:type="paragraph" w:customStyle="1" w:styleId="Encabezado1">
    <w:name w:val="Encabezado1"/>
    <w:basedOn w:val="Normal"/>
    <w:link w:val="EncabezadoCar"/>
    <w:qFormat/>
    <w:pPr>
      <w:keepNext/>
      <w:spacing w:before="240" w:after="120"/>
    </w:pPr>
    <w:rPr>
      <w:rFonts w:ascii="Liberation Sans" w:eastAsia="Microsoft YaHei" w:hAnsi="Liberation Sans" w:cs="Mangal"/>
      <w:sz w:val="28"/>
      <w:szCs w:val="28"/>
    </w:rPr>
  </w:style>
  <w:style w:type="paragraph" w:customStyle="1" w:styleId="Encabezamiento">
    <w:name w:val="Encabezamiento"/>
    <w:basedOn w:val="Normal"/>
    <w:uiPriority w:val="99"/>
    <w:unhideWhenUsed/>
    <w:qFormat/>
    <w:rsid w:val="00A41923"/>
    <w:pPr>
      <w:tabs>
        <w:tab w:val="center" w:pos="4419"/>
        <w:tab w:val="right" w:pos="8838"/>
      </w:tabs>
    </w:pPr>
  </w:style>
  <w:style w:type="paragraph" w:customStyle="1" w:styleId="Cabeceraypie">
    <w:name w:val="Cabecera y pie"/>
    <w:basedOn w:val="Normal"/>
    <w:qFormat/>
  </w:style>
  <w:style w:type="paragraph" w:styleId="Piedepgina">
    <w:name w:val="footer"/>
    <w:basedOn w:val="Normal"/>
    <w:link w:val="PiedepginaCar"/>
    <w:uiPriority w:val="99"/>
    <w:unhideWhenUsed/>
    <w:rsid w:val="00270E18"/>
    <w:pPr>
      <w:tabs>
        <w:tab w:val="center" w:pos="4680"/>
        <w:tab w:val="right" w:pos="9360"/>
      </w:tabs>
    </w:pPr>
  </w:style>
  <w:style w:type="paragraph" w:styleId="Textodeglobo">
    <w:name w:val="Balloon Text"/>
    <w:basedOn w:val="Normal"/>
    <w:link w:val="TextodegloboCar"/>
    <w:uiPriority w:val="99"/>
    <w:semiHidden/>
    <w:unhideWhenUsed/>
    <w:qFormat/>
    <w:rsid w:val="00A41923"/>
    <w:rPr>
      <w:rFonts w:ascii="Tahoma" w:hAnsi="Tahoma" w:cs="Tahoma"/>
      <w:sz w:val="16"/>
      <w:szCs w:val="16"/>
    </w:rPr>
  </w:style>
  <w:style w:type="paragraph" w:styleId="Sangradetextonormal">
    <w:name w:val="Body Text Indent"/>
    <w:basedOn w:val="Normal"/>
    <w:link w:val="SangradetextonormalCar"/>
    <w:rsid w:val="00270E18"/>
    <w:pPr>
      <w:jc w:val="left"/>
    </w:pPr>
    <w:rPr>
      <w:rFonts w:ascii="Courier New" w:hAnsi="Courier New"/>
      <w:b/>
      <w:bCs/>
      <w:sz w:val="32"/>
      <w:szCs w:val="32"/>
      <w:u w:val="single"/>
      <w:lang w:val="es-MX" w:eastAsia="zh-CN"/>
    </w:rPr>
  </w:style>
  <w:style w:type="paragraph" w:styleId="Textonotapie">
    <w:name w:val="footnote text"/>
    <w:basedOn w:val="Normal"/>
    <w:link w:val="TextonotapieCar"/>
    <w:uiPriority w:val="99"/>
    <w:unhideWhenUsed/>
    <w:qFormat/>
    <w:rsid w:val="002B0044"/>
  </w:style>
  <w:style w:type="paragraph" w:styleId="TDC1">
    <w:name w:val="toc 1"/>
    <w:basedOn w:val="Normal"/>
    <w:next w:val="Normal"/>
    <w:autoRedefine/>
    <w:uiPriority w:val="39"/>
    <w:unhideWhenUsed/>
    <w:rsid w:val="00A50303"/>
  </w:style>
  <w:style w:type="paragraph" w:styleId="TDC2">
    <w:name w:val="toc 2"/>
    <w:basedOn w:val="Normal"/>
    <w:next w:val="Normal"/>
    <w:autoRedefine/>
    <w:uiPriority w:val="39"/>
    <w:unhideWhenUsed/>
    <w:rsid w:val="00A50303"/>
    <w:pPr>
      <w:ind w:left="200"/>
    </w:pPr>
  </w:style>
  <w:style w:type="paragraph" w:styleId="TDC3">
    <w:name w:val="toc 3"/>
    <w:basedOn w:val="Normal"/>
    <w:next w:val="Normal"/>
    <w:autoRedefine/>
    <w:uiPriority w:val="39"/>
    <w:unhideWhenUsed/>
    <w:rsid w:val="00A50303"/>
    <w:pPr>
      <w:ind w:left="400"/>
    </w:pPr>
  </w:style>
  <w:style w:type="paragraph" w:styleId="TDC4">
    <w:name w:val="toc 4"/>
    <w:basedOn w:val="Normal"/>
    <w:next w:val="Normal"/>
    <w:autoRedefine/>
    <w:uiPriority w:val="39"/>
    <w:unhideWhenUsed/>
    <w:rsid w:val="00A50303"/>
    <w:pPr>
      <w:ind w:left="600"/>
    </w:pPr>
  </w:style>
  <w:style w:type="paragraph" w:styleId="TDC5">
    <w:name w:val="toc 5"/>
    <w:basedOn w:val="Normal"/>
    <w:next w:val="Normal"/>
    <w:autoRedefine/>
    <w:uiPriority w:val="39"/>
    <w:unhideWhenUsed/>
    <w:rsid w:val="00A50303"/>
    <w:pPr>
      <w:ind w:left="800"/>
    </w:pPr>
  </w:style>
  <w:style w:type="paragraph" w:styleId="TDC6">
    <w:name w:val="toc 6"/>
    <w:basedOn w:val="Normal"/>
    <w:next w:val="Normal"/>
    <w:autoRedefine/>
    <w:uiPriority w:val="39"/>
    <w:unhideWhenUsed/>
    <w:rsid w:val="00A50303"/>
    <w:pPr>
      <w:ind w:left="1000"/>
    </w:pPr>
  </w:style>
  <w:style w:type="paragraph" w:styleId="TDC7">
    <w:name w:val="toc 7"/>
    <w:basedOn w:val="Normal"/>
    <w:next w:val="Normal"/>
    <w:autoRedefine/>
    <w:uiPriority w:val="39"/>
    <w:unhideWhenUsed/>
    <w:rsid w:val="00A50303"/>
    <w:pPr>
      <w:ind w:left="1200"/>
    </w:pPr>
  </w:style>
  <w:style w:type="paragraph" w:styleId="TDC8">
    <w:name w:val="toc 8"/>
    <w:basedOn w:val="Normal"/>
    <w:next w:val="Normal"/>
    <w:autoRedefine/>
    <w:uiPriority w:val="39"/>
    <w:unhideWhenUsed/>
    <w:rsid w:val="00A50303"/>
    <w:pPr>
      <w:ind w:left="1400"/>
    </w:pPr>
  </w:style>
  <w:style w:type="paragraph" w:styleId="TDC9">
    <w:name w:val="toc 9"/>
    <w:basedOn w:val="Normal"/>
    <w:next w:val="Normal"/>
    <w:autoRedefine/>
    <w:uiPriority w:val="39"/>
    <w:unhideWhenUsed/>
    <w:rsid w:val="00A50303"/>
    <w:pPr>
      <w:ind w:left="1600"/>
    </w:pPr>
  </w:style>
  <w:style w:type="paragraph" w:styleId="Prrafodelista">
    <w:name w:val="List Paragraph"/>
    <w:basedOn w:val="Normal"/>
    <w:uiPriority w:val="1"/>
    <w:qFormat/>
    <w:rsid w:val="00C114A5"/>
    <w:pPr>
      <w:ind w:left="720"/>
      <w:contextualSpacing/>
      <w:jc w:val="left"/>
    </w:pPr>
    <w:rPr>
      <w:rFonts w:ascii="Cambria" w:eastAsia="MS Mincho" w:hAnsi="Cambria"/>
      <w:sz w:val="22"/>
      <w:szCs w:val="22"/>
      <w:lang w:val="fr-FR"/>
    </w:rPr>
  </w:style>
  <w:style w:type="paragraph" w:styleId="Mapadeldocumento">
    <w:name w:val="Document Map"/>
    <w:basedOn w:val="Normal"/>
    <w:link w:val="MapadeldocumentoCar"/>
    <w:uiPriority w:val="99"/>
    <w:semiHidden/>
    <w:unhideWhenUsed/>
    <w:qFormat/>
    <w:rsid w:val="00017A5E"/>
    <w:rPr>
      <w:rFonts w:ascii="Lucida Grande" w:hAnsi="Lucida Grande" w:cs="Lucida Grande"/>
      <w:sz w:val="24"/>
    </w:rPr>
  </w:style>
  <w:style w:type="paragraph" w:customStyle="1" w:styleId="FootnoteText1">
    <w:name w:val="Footnote Text1"/>
    <w:basedOn w:val="Normal"/>
    <w:qFormat/>
  </w:style>
  <w:style w:type="paragraph" w:customStyle="1" w:styleId="Contenidodelmarco">
    <w:name w:val="Contenido del marco"/>
    <w:basedOn w:val="Normal"/>
    <w:qFormat/>
  </w:style>
  <w:style w:type="paragraph" w:styleId="Encabezado">
    <w:name w:val="header"/>
    <w:basedOn w:val="Normal"/>
    <w:link w:val="EncabezadoCar1"/>
    <w:uiPriority w:val="99"/>
    <w:unhideWhenUsed/>
    <w:rsid w:val="00270E18"/>
    <w:pPr>
      <w:tabs>
        <w:tab w:val="center" w:pos="4680"/>
        <w:tab w:val="right" w:pos="9360"/>
      </w:tabs>
    </w:pPr>
  </w:style>
  <w:style w:type="paragraph" w:customStyle="1" w:styleId="ColorfulList-Accent11">
    <w:name w:val="Colorful List - Accent 11"/>
    <w:basedOn w:val="Normal"/>
    <w:qFormat/>
    <w:pPr>
      <w:widowControl w:val="0"/>
      <w:ind w:left="720"/>
      <w:jc w:val="left"/>
    </w:pPr>
  </w:style>
  <w:style w:type="paragraph" w:customStyle="1" w:styleId="TableParagraph">
    <w:name w:val="Table Paragraph"/>
    <w:basedOn w:val="Normal"/>
    <w:uiPriority w:val="1"/>
    <w:qFormat/>
    <w:rsid w:val="00660307"/>
    <w:pPr>
      <w:widowControl w:val="0"/>
      <w:spacing w:before="2"/>
      <w:ind w:left="109"/>
      <w:jc w:val="left"/>
    </w:pPr>
    <w:rPr>
      <w:rFonts w:eastAsia="Arial" w:cs="Arial"/>
      <w:sz w:val="22"/>
      <w:szCs w:val="22"/>
      <w:lang w:eastAsia="en-US"/>
    </w:rPr>
  </w:style>
  <w:style w:type="numbering" w:customStyle="1" w:styleId="WW8Num3">
    <w:name w:val="WW8Num3"/>
    <w:qFormat/>
  </w:style>
  <w:style w:type="numbering" w:customStyle="1" w:styleId="WW8Num12">
    <w:name w:val="WW8Num12"/>
    <w:qFormat/>
  </w:style>
  <w:style w:type="numbering" w:customStyle="1" w:styleId="WW8Num2">
    <w:name w:val="WW8Num2"/>
    <w:qFormat/>
  </w:style>
  <w:style w:type="numbering" w:customStyle="1" w:styleId="WW8Num25">
    <w:name w:val="WW8Num25"/>
    <w:qFormat/>
  </w:style>
  <w:style w:type="numbering" w:customStyle="1" w:styleId="WW8Num14">
    <w:name w:val="WW8Num14"/>
    <w:qFormat/>
  </w:style>
  <w:style w:type="numbering" w:customStyle="1" w:styleId="WW8Num7">
    <w:name w:val="WW8Num7"/>
    <w:qFormat/>
  </w:style>
  <w:style w:type="numbering" w:customStyle="1" w:styleId="WW8Num16">
    <w:name w:val="WW8Num16"/>
    <w:qFormat/>
  </w:style>
  <w:style w:type="numbering" w:customStyle="1" w:styleId="WW8Num24">
    <w:name w:val="WW8Num24"/>
    <w:qFormat/>
  </w:style>
  <w:style w:type="numbering" w:customStyle="1" w:styleId="WW8Num8">
    <w:name w:val="WW8Num8"/>
    <w:qFormat/>
  </w:style>
  <w:style w:type="numbering" w:customStyle="1" w:styleId="WW8Num15">
    <w:name w:val="WW8Num15"/>
    <w:qFormat/>
  </w:style>
  <w:style w:type="numbering" w:customStyle="1" w:styleId="WW8Num18">
    <w:name w:val="WW8Num18"/>
    <w:qFormat/>
  </w:style>
  <w:style w:type="numbering" w:customStyle="1" w:styleId="WW8Num6">
    <w:name w:val="WW8Num6"/>
    <w:qFormat/>
  </w:style>
  <w:style w:type="numbering" w:customStyle="1" w:styleId="WW8Num27">
    <w:name w:val="WW8Num27"/>
    <w:qFormat/>
  </w:style>
  <w:style w:type="numbering" w:customStyle="1" w:styleId="WW8Num5">
    <w:name w:val="WW8Num5"/>
    <w:qFormat/>
  </w:style>
  <w:style w:type="numbering" w:customStyle="1" w:styleId="WW8Num19">
    <w:name w:val="WW8Num19"/>
    <w:qFormat/>
  </w:style>
  <w:style w:type="numbering" w:customStyle="1" w:styleId="WW8Num20">
    <w:name w:val="WW8Num20"/>
    <w:qFormat/>
  </w:style>
  <w:style w:type="numbering" w:customStyle="1" w:styleId="WW8Num26">
    <w:name w:val="WW8Num26"/>
    <w:qFormat/>
  </w:style>
  <w:style w:type="numbering" w:customStyle="1" w:styleId="WW8Num4">
    <w:name w:val="WW8Num4"/>
    <w:qFormat/>
  </w:style>
  <w:style w:type="numbering" w:customStyle="1" w:styleId="WW8Num17">
    <w:name w:val="WW8Num17"/>
    <w:qFormat/>
  </w:style>
  <w:style w:type="numbering" w:customStyle="1" w:styleId="WW8Num11">
    <w:name w:val="WW8Num11"/>
    <w:qFormat/>
  </w:style>
  <w:style w:type="numbering" w:customStyle="1" w:styleId="WW8Num13">
    <w:name w:val="WW8Num13"/>
    <w:qFormat/>
  </w:style>
  <w:style w:type="numbering" w:customStyle="1" w:styleId="WW8Num22">
    <w:name w:val="WW8Num22"/>
    <w:qFormat/>
  </w:style>
  <w:style w:type="numbering" w:customStyle="1" w:styleId="WW8Num21">
    <w:name w:val="WW8Num21"/>
    <w:qFormat/>
  </w:style>
  <w:style w:type="numbering" w:customStyle="1" w:styleId="WW8Num23">
    <w:name w:val="WW8Num23"/>
    <w:qFormat/>
  </w:style>
  <w:style w:type="numbering" w:customStyle="1" w:styleId="WW8Num10">
    <w:name w:val="WW8Num10"/>
    <w:qFormat/>
  </w:style>
  <w:style w:type="numbering" w:customStyle="1" w:styleId="WW8Num28">
    <w:name w:val="WW8Num28"/>
    <w:qFormat/>
  </w:style>
  <w:style w:type="numbering" w:customStyle="1" w:styleId="WW8Num9">
    <w:name w:val="WW8Num9"/>
    <w:qFormat/>
  </w:style>
  <w:style w:type="numbering" w:customStyle="1" w:styleId="WW8Num30">
    <w:name w:val="WW8Num30"/>
    <w:qFormat/>
  </w:style>
  <w:style w:type="numbering" w:customStyle="1" w:styleId="WW8Num29">
    <w:name w:val="WW8Num29"/>
    <w:qFormat/>
  </w:style>
  <w:style w:type="table" w:styleId="Listaoscura-nfasis2">
    <w:name w:val="Dark List Accent 2"/>
    <w:basedOn w:val="Tablanormal"/>
    <w:uiPriority w:val="61"/>
    <w:rsid w:val="00D3743A"/>
    <w:rPr>
      <w:sz w:val="22"/>
      <w:szCs w:val="22"/>
    </w:rPr>
    <w:tblPr>
      <w:tblStyleRowBandSize w:val="1"/>
      <w:tblStyleColBandSize w:val="1"/>
      <w:tblBorders>
        <w:top w:val="single" w:sz="8" w:space="0" w:color="9CBEBD"/>
        <w:left w:val="single" w:sz="8" w:space="0" w:color="9CBEBD"/>
        <w:bottom w:val="single" w:sz="8" w:space="0" w:color="9CBEBD"/>
        <w:right w:val="single" w:sz="8" w:space="0" w:color="9CBEBD"/>
      </w:tblBorders>
    </w:tblPr>
    <w:tblStylePr w:type="firstRow">
      <w:pPr>
        <w:spacing w:before="0" w:after="0" w:line="240" w:lineRule="auto"/>
      </w:pPr>
      <w:rPr>
        <w:b/>
        <w:bCs/>
        <w:color w:val="FFFFFF"/>
      </w:rPr>
      <w:tblPr/>
      <w:tcPr>
        <w:shd w:val="clear" w:color="auto" w:fill="9CBEBD"/>
      </w:tcPr>
    </w:tblStylePr>
    <w:tblStylePr w:type="lastRow">
      <w:pPr>
        <w:spacing w:before="0" w:after="0" w:line="240" w:lineRule="auto"/>
      </w:pPr>
      <w:rPr>
        <w:b/>
        <w:bCs/>
      </w:rPr>
      <w:tblPr/>
      <w:tcPr>
        <w:tcBorders>
          <w:top w:val="double" w:sz="6" w:space="0" w:color="9CBEBD"/>
          <w:left w:val="single" w:sz="8" w:space="0" w:color="9CBEBD"/>
          <w:bottom w:val="single" w:sz="8" w:space="0" w:color="9CBEBD"/>
          <w:right w:val="single" w:sz="8" w:space="0" w:color="9CBEBD"/>
        </w:tcBorders>
      </w:tcPr>
    </w:tblStylePr>
    <w:tblStylePr w:type="firstCol">
      <w:rPr>
        <w:b/>
        <w:bCs/>
      </w:rPr>
    </w:tblStylePr>
    <w:tblStylePr w:type="lastCol">
      <w:rPr>
        <w:b/>
        <w:bCs/>
      </w:rPr>
    </w:tblStylePr>
    <w:tblStylePr w:type="band1Vert">
      <w:tblPr/>
      <w:tcPr>
        <w:tcBorders>
          <w:top w:val="single" w:sz="8" w:space="0" w:color="9CBEBD"/>
          <w:left w:val="single" w:sz="8" w:space="0" w:color="9CBEBD"/>
          <w:bottom w:val="single" w:sz="8" w:space="0" w:color="9CBEBD"/>
          <w:right w:val="single" w:sz="8" w:space="0" w:color="9CBEBD"/>
        </w:tcBorders>
      </w:tcPr>
    </w:tblStylePr>
    <w:tblStylePr w:type="band1Horz">
      <w:tblPr/>
      <w:tcPr>
        <w:tcBorders>
          <w:top w:val="single" w:sz="8" w:space="0" w:color="9CBEBD"/>
          <w:left w:val="single" w:sz="8" w:space="0" w:color="9CBEBD"/>
          <w:bottom w:val="single" w:sz="8" w:space="0" w:color="9CBEBD"/>
          <w:right w:val="single" w:sz="8" w:space="0" w:color="9CBEBD"/>
        </w:tcBorders>
      </w:tcPr>
    </w:tblStylePr>
  </w:style>
  <w:style w:type="table" w:styleId="Listaoscura-nfasis4">
    <w:name w:val="Dark List Accent 4"/>
    <w:basedOn w:val="Tablanormal"/>
    <w:uiPriority w:val="61"/>
    <w:rsid w:val="00841C7B"/>
    <w:rPr>
      <w:sz w:val="22"/>
      <w:szCs w:val="22"/>
    </w:rPr>
    <w:tblPr>
      <w:tblStyleRowBandSize w:val="1"/>
      <w:tblStyleColBandSize w:val="1"/>
      <w:tblBorders>
        <w:top w:val="single" w:sz="8" w:space="0" w:color="95A39D"/>
        <w:left w:val="single" w:sz="8" w:space="0" w:color="95A39D"/>
        <w:bottom w:val="single" w:sz="8" w:space="0" w:color="95A39D"/>
        <w:right w:val="single" w:sz="8" w:space="0" w:color="95A39D"/>
      </w:tblBorders>
    </w:tblPr>
    <w:tblStylePr w:type="firstRow">
      <w:pPr>
        <w:spacing w:before="0" w:after="0" w:line="240" w:lineRule="auto"/>
      </w:pPr>
      <w:rPr>
        <w:b/>
        <w:bCs/>
        <w:color w:val="FFFFFF"/>
      </w:rPr>
      <w:tblPr/>
      <w:tcPr>
        <w:shd w:val="clear" w:color="auto" w:fill="95A39D"/>
      </w:tcPr>
    </w:tblStylePr>
    <w:tblStylePr w:type="lastRow">
      <w:pPr>
        <w:spacing w:before="0" w:after="0" w:line="240" w:lineRule="auto"/>
      </w:pPr>
      <w:rPr>
        <w:b/>
        <w:bCs/>
      </w:rPr>
      <w:tblPr/>
      <w:tcPr>
        <w:tcBorders>
          <w:top w:val="double" w:sz="6" w:space="0" w:color="95A39D"/>
          <w:left w:val="single" w:sz="8" w:space="0" w:color="95A39D"/>
          <w:bottom w:val="single" w:sz="8" w:space="0" w:color="95A39D"/>
          <w:right w:val="single" w:sz="8" w:space="0" w:color="95A39D"/>
        </w:tcBorders>
      </w:tcPr>
    </w:tblStylePr>
    <w:tblStylePr w:type="firstCol">
      <w:rPr>
        <w:b/>
        <w:bCs/>
      </w:rPr>
    </w:tblStylePr>
    <w:tblStylePr w:type="lastCol">
      <w:rPr>
        <w:b/>
        <w:bCs/>
      </w:rPr>
    </w:tblStylePr>
    <w:tblStylePr w:type="band1Vert">
      <w:tblPr/>
      <w:tcPr>
        <w:tcBorders>
          <w:top w:val="single" w:sz="8" w:space="0" w:color="95A39D"/>
          <w:left w:val="single" w:sz="8" w:space="0" w:color="95A39D"/>
          <w:bottom w:val="single" w:sz="8" w:space="0" w:color="95A39D"/>
          <w:right w:val="single" w:sz="8" w:space="0" w:color="95A39D"/>
        </w:tcBorders>
      </w:tcPr>
    </w:tblStylePr>
    <w:tblStylePr w:type="band1Horz">
      <w:tblPr/>
      <w:tcPr>
        <w:tcBorders>
          <w:top w:val="single" w:sz="8" w:space="0" w:color="95A39D"/>
          <w:left w:val="single" w:sz="8" w:space="0" w:color="95A39D"/>
          <w:bottom w:val="single" w:sz="8" w:space="0" w:color="95A39D"/>
          <w:right w:val="single" w:sz="8" w:space="0" w:color="95A39D"/>
        </w:tcBorders>
      </w:tcPr>
    </w:tblStylePr>
  </w:style>
  <w:style w:type="table" w:styleId="Tablaconcuadrcula">
    <w:name w:val="Table Grid"/>
    <w:basedOn w:val="Tablanormal"/>
    <w:uiPriority w:val="59"/>
    <w:rsid w:val="00A41923"/>
    <w:rPr>
      <w:sz w:val="22"/>
      <w:szCs w:val="22"/>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660307"/>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4481</Words>
  <Characters>24650</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105340079</dc:creator>
  <dc:description/>
  <cp:lastModifiedBy>Jorge Soto Alvarez</cp:lastModifiedBy>
  <cp:revision>7</cp:revision>
  <cp:lastPrinted>2021-03-26T13:48:00Z</cp:lastPrinted>
  <dcterms:created xsi:type="dcterms:W3CDTF">2025-02-23T17:16:00Z</dcterms:created>
  <dcterms:modified xsi:type="dcterms:W3CDTF">2025-03-13T00:13:00Z</dcterms:modified>
  <dc:language>es-CR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